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15A3B295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4625A">
        <w:rPr>
          <w:rFonts w:cs="Arial"/>
          <w:b/>
          <w:bCs/>
          <w:szCs w:val="24"/>
        </w:rPr>
        <w:t>1</w:t>
      </w:r>
      <w:r w:rsidR="00D613F3">
        <w:rPr>
          <w:rFonts w:cs="Arial"/>
          <w:b/>
          <w:bCs/>
          <w:szCs w:val="24"/>
        </w:rPr>
        <w:t>2</w:t>
      </w:r>
      <w:r w:rsidR="0054625A">
        <w:rPr>
          <w:rFonts w:cs="Arial"/>
          <w:b/>
          <w:bCs/>
          <w:szCs w:val="24"/>
        </w:rPr>
        <w:t>/X</w:t>
      </w:r>
      <w:r w:rsidR="00D613F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6A5AC5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54625A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DC6AE5B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54625A" w:rsidRPr="0054625A">
        <w:rPr>
          <w:rFonts w:cs="Arial"/>
          <w:b/>
          <w:bCs/>
          <w:szCs w:val="24"/>
        </w:rPr>
        <w:t>Budowa ul. Stary Gościniec – opracowanie dokumentacji projektowej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F7AA6"/>
    <w:rsid w:val="002141E9"/>
    <w:rsid w:val="002C5C41"/>
    <w:rsid w:val="0054625A"/>
    <w:rsid w:val="00582A04"/>
    <w:rsid w:val="005D1500"/>
    <w:rsid w:val="006A5AC5"/>
    <w:rsid w:val="006C113B"/>
    <w:rsid w:val="008743E4"/>
    <w:rsid w:val="009B77BE"/>
    <w:rsid w:val="00A264FB"/>
    <w:rsid w:val="00A54AE2"/>
    <w:rsid w:val="00BA62FE"/>
    <w:rsid w:val="00BD071D"/>
    <w:rsid w:val="00BE6579"/>
    <w:rsid w:val="00C80889"/>
    <w:rsid w:val="00CE1161"/>
    <w:rsid w:val="00D613F3"/>
    <w:rsid w:val="00E100E6"/>
    <w:rsid w:val="00E351E4"/>
    <w:rsid w:val="00E449B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Bezodstpw">
    <w:name w:val="No Spacing"/>
    <w:aliases w:val="Bold"/>
    <w:uiPriority w:val="1"/>
    <w:qFormat/>
    <w:rsid w:val="00546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3</cp:revision>
  <dcterms:created xsi:type="dcterms:W3CDTF">2024-09-19T08:36:00Z</dcterms:created>
  <dcterms:modified xsi:type="dcterms:W3CDTF">2024-11-27T10:39:00Z</dcterms:modified>
</cp:coreProperties>
</file>