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5705" w14:textId="38B70460" w:rsidR="00F217F8" w:rsidRDefault="005D30CB">
      <w:pPr>
        <w:spacing w:after="163" w:line="259" w:lineRule="auto"/>
        <w:ind w:left="2400" w:right="0" w:firstLine="0"/>
        <w:jc w:val="left"/>
      </w:pPr>
      <w:r>
        <w:rPr>
          <w:b/>
          <w:sz w:val="22"/>
        </w:rPr>
        <w:t>Opis przedmiotu zamówienia do umowy nr PU/</w:t>
      </w:r>
      <w:r w:rsidR="00722AEA">
        <w:rPr>
          <w:b/>
          <w:sz w:val="22"/>
        </w:rPr>
        <w:t>………………</w:t>
      </w:r>
      <w:r>
        <w:rPr>
          <w:b/>
          <w:sz w:val="22"/>
        </w:rPr>
        <w:t>/2025</w:t>
      </w:r>
      <w:r>
        <w:rPr>
          <w:b/>
          <w:sz w:val="16"/>
        </w:rPr>
        <w:t xml:space="preserve"> </w:t>
      </w:r>
    </w:p>
    <w:p w14:paraId="3F710454" w14:textId="77777777" w:rsidR="00F217F8" w:rsidRDefault="005D30CB">
      <w:pPr>
        <w:spacing w:after="174" w:line="259" w:lineRule="auto"/>
        <w:ind w:left="41" w:right="0" w:firstLine="0"/>
        <w:jc w:val="center"/>
      </w:pPr>
      <w:r>
        <w:rPr>
          <w:i/>
          <w:sz w:val="16"/>
        </w:rPr>
        <w:t xml:space="preserve"> </w:t>
      </w:r>
    </w:p>
    <w:p w14:paraId="6DBFD61E" w14:textId="77777777" w:rsidR="00F217F8" w:rsidRDefault="005D30CB">
      <w:pPr>
        <w:tabs>
          <w:tab w:val="center" w:pos="293"/>
          <w:tab w:val="center" w:pos="3149"/>
        </w:tabs>
        <w:spacing w:after="316" w:line="259" w:lineRule="auto"/>
        <w:ind w:left="0" w:right="0" w:firstLine="0"/>
        <w:jc w:val="left"/>
      </w:pPr>
      <w:r>
        <w:rPr>
          <w:rFonts w:ascii="Calibri" w:eastAsia="Calibri" w:hAnsi="Calibri" w:cs="Calibri"/>
          <w:sz w:val="22"/>
        </w:rPr>
        <w:tab/>
      </w:r>
      <w:r>
        <w:rPr>
          <w:b/>
        </w:rPr>
        <w:t xml:space="preserve">I. </w:t>
      </w:r>
      <w:r>
        <w:rPr>
          <w:b/>
        </w:rPr>
        <w:tab/>
        <w:t xml:space="preserve">Szczegółowy opis zakresu przedmiotu zamówienia. </w:t>
      </w:r>
    </w:p>
    <w:p w14:paraId="7386214D" w14:textId="49C94980" w:rsidR="00F217F8" w:rsidRPr="00722AEA" w:rsidRDefault="005D30CB">
      <w:pPr>
        <w:ind w:left="708" w:right="0" w:firstLine="425"/>
        <w:rPr>
          <w:color w:val="EE0000"/>
        </w:rPr>
      </w:pPr>
      <w:r w:rsidRPr="00026BBE">
        <w:rPr>
          <w:color w:val="0D0D0D" w:themeColor="text1" w:themeTint="F2"/>
        </w:rPr>
        <w:t xml:space="preserve">Przedmiot zamówienia obejmuje opracowanie dokumentacji projektowej dla zadania </w:t>
      </w:r>
      <w:r w:rsidRPr="009F75EF">
        <w:rPr>
          <w:color w:val="000000" w:themeColor="text1"/>
          <w:szCs w:val="20"/>
        </w:rPr>
        <w:t>pn.:  „</w:t>
      </w:r>
      <w:r w:rsidR="009F75EF" w:rsidRPr="009F75EF">
        <w:rPr>
          <w:b/>
          <w:color w:val="000000" w:themeColor="text1"/>
          <w:szCs w:val="20"/>
        </w:rPr>
        <w:t>Opracowanie dokumentacji projektowej wraz z uzyskaniem wymaganych decyzji i zgód na rozebranie i zasypanie zbiornika przeciwpożarowego w Smardzowie</w:t>
      </w:r>
      <w:r w:rsidRPr="009F75EF">
        <w:rPr>
          <w:color w:val="000000" w:themeColor="text1"/>
          <w:szCs w:val="20"/>
        </w:rPr>
        <w:t>”.</w:t>
      </w:r>
      <w:r w:rsidRPr="009F75EF">
        <w:rPr>
          <w:color w:val="000000" w:themeColor="text1"/>
        </w:rPr>
        <w:t xml:space="preserve"> </w:t>
      </w:r>
      <w:r w:rsidRPr="00026BBE">
        <w:rPr>
          <w:color w:val="0D0D0D" w:themeColor="text1" w:themeTint="F2"/>
        </w:rPr>
        <w:t xml:space="preserve">Nieruchomość znajduje się w woj. dolnośląskim, powiat wrocławski, gmina Siechnice, miejscowość </w:t>
      </w:r>
      <w:r w:rsidR="007B0B77" w:rsidRPr="00026BBE">
        <w:rPr>
          <w:color w:val="0D0D0D" w:themeColor="text1" w:themeTint="F2"/>
        </w:rPr>
        <w:t>Smardzów</w:t>
      </w:r>
      <w:r w:rsidRPr="00026BBE">
        <w:rPr>
          <w:color w:val="0D0D0D" w:themeColor="text1" w:themeTint="F2"/>
        </w:rPr>
        <w:t xml:space="preserve">, działka nr </w:t>
      </w:r>
      <w:r w:rsidR="001C1111" w:rsidRPr="00026BBE">
        <w:rPr>
          <w:color w:val="0D0D0D" w:themeColor="text1" w:themeTint="F2"/>
        </w:rPr>
        <w:t>17</w:t>
      </w:r>
      <w:r w:rsidRPr="00026BBE">
        <w:rPr>
          <w:color w:val="0D0D0D" w:themeColor="text1" w:themeTint="F2"/>
        </w:rPr>
        <w:t xml:space="preserve">, obręb </w:t>
      </w:r>
      <w:r w:rsidR="001C1111" w:rsidRPr="00026BBE">
        <w:rPr>
          <w:color w:val="0D0D0D" w:themeColor="text1" w:themeTint="F2"/>
        </w:rPr>
        <w:t>Smardzów</w:t>
      </w:r>
      <w:r w:rsidRPr="00026BBE">
        <w:rPr>
          <w:color w:val="0D0D0D" w:themeColor="text1" w:themeTint="F2"/>
        </w:rPr>
        <w:t xml:space="preserve">, </w:t>
      </w:r>
      <w:r w:rsidR="00026BBE" w:rsidRPr="00026BBE">
        <w:rPr>
          <w:color w:val="0D0D0D" w:themeColor="text1" w:themeTint="F2"/>
        </w:rPr>
        <w:t>naprzeciw</w:t>
      </w:r>
      <w:r w:rsidRPr="00026BBE">
        <w:rPr>
          <w:color w:val="0D0D0D" w:themeColor="text1" w:themeTint="F2"/>
        </w:rPr>
        <w:t xml:space="preserve"> ul. </w:t>
      </w:r>
      <w:r w:rsidR="001C1111" w:rsidRPr="00026BBE">
        <w:rPr>
          <w:color w:val="0D0D0D" w:themeColor="text1" w:themeTint="F2"/>
        </w:rPr>
        <w:t>Mikołaja Reja</w:t>
      </w:r>
      <w:r w:rsidRPr="00026BBE">
        <w:rPr>
          <w:color w:val="0D0D0D" w:themeColor="text1" w:themeTint="F2"/>
        </w:rPr>
        <w:t xml:space="preserve">. </w:t>
      </w:r>
    </w:p>
    <w:p w14:paraId="7BB87018" w14:textId="77777777" w:rsidR="00F217F8" w:rsidRDefault="005D30CB">
      <w:pPr>
        <w:spacing w:after="48" w:line="259" w:lineRule="auto"/>
        <w:ind w:left="708" w:right="0" w:firstLine="0"/>
        <w:jc w:val="left"/>
      </w:pPr>
      <w:r>
        <w:t xml:space="preserve"> </w:t>
      </w:r>
    </w:p>
    <w:p w14:paraId="6DB142ED" w14:textId="77777777" w:rsidR="00F217F8" w:rsidRDefault="005D30CB">
      <w:pPr>
        <w:pStyle w:val="Nagwek1"/>
        <w:spacing w:after="251"/>
        <w:ind w:left="355"/>
      </w:pPr>
      <w:r>
        <w:t xml:space="preserve">1. Opis stanu istniejącego </w:t>
      </w:r>
    </w:p>
    <w:p w14:paraId="7A39F114" w14:textId="60F66694" w:rsidR="00823E2A" w:rsidRPr="00823E2A" w:rsidRDefault="00823E2A">
      <w:pPr>
        <w:ind w:left="708" w:right="0" w:firstLine="425"/>
        <w:rPr>
          <w:color w:val="0D0D0D" w:themeColor="text1" w:themeTint="F2"/>
        </w:rPr>
      </w:pPr>
      <w:r w:rsidRPr="00823E2A">
        <w:rPr>
          <w:color w:val="0D0D0D" w:themeColor="text1" w:themeTint="F2"/>
        </w:rPr>
        <w:t xml:space="preserve">Zbiornik </w:t>
      </w:r>
      <w:r>
        <w:rPr>
          <w:color w:val="0D0D0D" w:themeColor="text1" w:themeTint="F2"/>
        </w:rPr>
        <w:t>posiada</w:t>
      </w:r>
      <w:r w:rsidR="004007A2">
        <w:rPr>
          <w:color w:val="0D0D0D" w:themeColor="text1" w:themeTint="F2"/>
        </w:rPr>
        <w:t xml:space="preserve"> odpływ do rzeki Brochówki, podczas opadów deszczu napełnia się</w:t>
      </w:r>
      <w:r w:rsidR="00C64986">
        <w:rPr>
          <w:color w:val="0D0D0D" w:themeColor="text1" w:themeTint="F2"/>
        </w:rPr>
        <w:t xml:space="preserve">. </w:t>
      </w:r>
      <w:r w:rsidR="00C1382E">
        <w:rPr>
          <w:color w:val="0D0D0D" w:themeColor="text1" w:themeTint="F2"/>
        </w:rPr>
        <w:t xml:space="preserve">Na mapie infrastruktury nie zaznaczono odpływu, </w:t>
      </w:r>
      <w:r w:rsidR="00FC4BFC">
        <w:rPr>
          <w:color w:val="0D0D0D" w:themeColor="text1" w:themeTint="F2"/>
        </w:rPr>
        <w:t>który należy odłączyć i zaślepić. Zbiornik</w:t>
      </w:r>
      <w:r w:rsidR="00432543">
        <w:rPr>
          <w:color w:val="0D0D0D" w:themeColor="text1" w:themeTint="F2"/>
        </w:rPr>
        <w:t xml:space="preserve"> należy</w:t>
      </w:r>
      <w:r w:rsidR="005356F2">
        <w:rPr>
          <w:color w:val="0D0D0D" w:themeColor="text1" w:themeTint="F2"/>
        </w:rPr>
        <w:t xml:space="preserve"> rozebra</w:t>
      </w:r>
      <w:r w:rsidR="00432543">
        <w:rPr>
          <w:color w:val="0D0D0D" w:themeColor="text1" w:themeTint="F2"/>
        </w:rPr>
        <w:t>ć</w:t>
      </w:r>
      <w:r w:rsidR="005356F2">
        <w:rPr>
          <w:color w:val="0D0D0D" w:themeColor="text1" w:themeTint="F2"/>
        </w:rPr>
        <w:t xml:space="preserve"> i zasyp</w:t>
      </w:r>
      <w:r w:rsidR="00432543">
        <w:rPr>
          <w:color w:val="0D0D0D" w:themeColor="text1" w:themeTint="F2"/>
        </w:rPr>
        <w:t>ać</w:t>
      </w:r>
      <w:r w:rsidR="005356F2">
        <w:rPr>
          <w:color w:val="0D0D0D" w:themeColor="text1" w:themeTint="F2"/>
        </w:rPr>
        <w:t xml:space="preserve">. Warstwy muszą być tak zagęszczone, aby w późniejszym czasie możliwe było </w:t>
      </w:r>
      <w:r w:rsidR="000508A6">
        <w:rPr>
          <w:color w:val="0D0D0D" w:themeColor="text1" w:themeTint="F2"/>
        </w:rPr>
        <w:t>możliwe wykonanie zabudowy kubaturowej na jego terenie.</w:t>
      </w:r>
    </w:p>
    <w:p w14:paraId="66F2D2DC" w14:textId="4D6B2BA4" w:rsidR="00F217F8" w:rsidRDefault="00F217F8">
      <w:pPr>
        <w:spacing w:after="0" w:line="259" w:lineRule="auto"/>
        <w:ind w:left="1133" w:right="0" w:firstLine="0"/>
        <w:jc w:val="left"/>
      </w:pPr>
    </w:p>
    <w:p w14:paraId="0C9041C1" w14:textId="11919137" w:rsidR="00F217F8" w:rsidRDefault="00F217F8">
      <w:pPr>
        <w:spacing w:after="0" w:line="259" w:lineRule="auto"/>
        <w:ind w:left="1066" w:right="0" w:firstLine="0"/>
        <w:jc w:val="left"/>
      </w:pPr>
    </w:p>
    <w:p w14:paraId="4D23C2A1" w14:textId="77777777" w:rsidR="005D30CB" w:rsidRDefault="005D30CB" w:rsidP="000508A6">
      <w:pPr>
        <w:spacing w:after="0" w:line="259" w:lineRule="auto"/>
        <w:ind w:left="0" w:right="0" w:firstLine="0"/>
        <w:jc w:val="left"/>
      </w:pPr>
    </w:p>
    <w:p w14:paraId="2B029FE7" w14:textId="77777777" w:rsidR="005D30CB" w:rsidRDefault="005D30CB">
      <w:pPr>
        <w:spacing w:after="0" w:line="259" w:lineRule="auto"/>
        <w:ind w:left="1066" w:right="0" w:firstLine="0"/>
        <w:jc w:val="left"/>
      </w:pPr>
    </w:p>
    <w:p w14:paraId="0255C954" w14:textId="7F2CC031" w:rsidR="00C22DED" w:rsidRDefault="00E661DF" w:rsidP="00E661DF">
      <w:pPr>
        <w:spacing w:after="0" w:line="259" w:lineRule="auto"/>
        <w:ind w:left="174" w:right="0" w:firstLine="0"/>
        <w:jc w:val="left"/>
      </w:pPr>
      <w:r w:rsidRPr="00E661DF">
        <w:rPr>
          <w:noProof/>
        </w:rPr>
        <w:drawing>
          <wp:inline distT="0" distB="0" distL="0" distR="0" wp14:anchorId="72D62377" wp14:editId="690ED63A">
            <wp:extent cx="6212205" cy="4077970"/>
            <wp:effectExtent l="0" t="0" r="0" b="0"/>
            <wp:docPr id="420173498" name="Obraz 1" descr="Obraz zawierający diagram, Plan, mapa, Równole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73498" name="Obraz 1" descr="Obraz zawierający diagram, Plan, mapa, Równolegle"/>
                    <pic:cNvPicPr/>
                  </pic:nvPicPr>
                  <pic:blipFill>
                    <a:blip r:embed="rId10"/>
                    <a:stretch>
                      <a:fillRect/>
                    </a:stretch>
                  </pic:blipFill>
                  <pic:spPr>
                    <a:xfrm>
                      <a:off x="0" y="0"/>
                      <a:ext cx="6212205" cy="4077970"/>
                    </a:xfrm>
                    <a:prstGeom prst="rect">
                      <a:avLst/>
                    </a:prstGeom>
                  </pic:spPr>
                </pic:pic>
              </a:graphicData>
            </a:graphic>
          </wp:inline>
        </w:drawing>
      </w:r>
    </w:p>
    <w:p w14:paraId="153737F2" w14:textId="77777777" w:rsidR="00F217F8" w:rsidRDefault="005D30CB">
      <w:pPr>
        <w:spacing w:after="0" w:line="259" w:lineRule="auto"/>
        <w:ind w:left="174" w:right="171"/>
        <w:jc w:val="center"/>
      </w:pPr>
      <w:r>
        <w:t xml:space="preserve">Rysunek nr 1 – Zakres opracowania </w:t>
      </w:r>
    </w:p>
    <w:p w14:paraId="026A068D" w14:textId="77777777" w:rsidR="00F217F8" w:rsidRDefault="005D30CB">
      <w:pPr>
        <w:spacing w:after="0" w:line="259" w:lineRule="auto"/>
        <w:ind w:left="51" w:right="0" w:firstLine="0"/>
        <w:jc w:val="center"/>
      </w:pPr>
      <w:r>
        <w:t xml:space="preserve"> </w:t>
      </w:r>
    </w:p>
    <w:p w14:paraId="3889F536" w14:textId="77777777" w:rsidR="00F217F8" w:rsidRDefault="005D30CB">
      <w:pPr>
        <w:spacing w:after="0" w:line="259" w:lineRule="auto"/>
        <w:ind w:left="51" w:right="0" w:firstLine="0"/>
        <w:jc w:val="center"/>
      </w:pPr>
      <w:r>
        <w:t xml:space="preserve"> </w:t>
      </w:r>
    </w:p>
    <w:p w14:paraId="1F90F5FC" w14:textId="77777777" w:rsidR="00F217F8" w:rsidRDefault="005D30CB">
      <w:pPr>
        <w:spacing w:after="0" w:line="259" w:lineRule="auto"/>
        <w:ind w:left="51" w:right="0" w:firstLine="0"/>
        <w:jc w:val="center"/>
      </w:pPr>
      <w:r>
        <w:t xml:space="preserve"> </w:t>
      </w:r>
    </w:p>
    <w:p w14:paraId="46C8E635" w14:textId="07358BEC" w:rsidR="00F217F8" w:rsidRDefault="005D30CB" w:rsidP="00C22DED">
      <w:pPr>
        <w:spacing w:after="0" w:line="259" w:lineRule="auto"/>
        <w:ind w:right="0"/>
      </w:pPr>
      <w:r>
        <w:t xml:space="preserve"> </w:t>
      </w:r>
    </w:p>
    <w:p w14:paraId="24344936" w14:textId="30D015AA" w:rsidR="00F217F8" w:rsidRDefault="00C22DED">
      <w:pPr>
        <w:spacing w:after="0" w:line="259" w:lineRule="auto"/>
        <w:ind w:left="0" w:right="2" w:firstLine="0"/>
        <w:jc w:val="right"/>
      </w:pPr>
      <w:r>
        <w:rPr>
          <w:rFonts w:ascii="Verdana" w:eastAsia="Verdana" w:hAnsi="Verdana" w:cs="Verdana"/>
          <w:noProof/>
          <w:sz w:val="18"/>
        </w:rPr>
        <w:lastRenderedPageBreak/>
        <w:drawing>
          <wp:inline distT="0" distB="0" distL="0" distR="0" wp14:anchorId="70C4A184" wp14:editId="4850EDE3">
            <wp:extent cx="6200775" cy="3009900"/>
            <wp:effectExtent l="0" t="0" r="9525" b="0"/>
            <wp:docPr id="18545218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0775" cy="3009900"/>
                    </a:xfrm>
                    <a:prstGeom prst="rect">
                      <a:avLst/>
                    </a:prstGeom>
                    <a:noFill/>
                    <a:ln>
                      <a:noFill/>
                    </a:ln>
                  </pic:spPr>
                </pic:pic>
              </a:graphicData>
            </a:graphic>
          </wp:inline>
        </w:drawing>
      </w:r>
    </w:p>
    <w:p w14:paraId="04E95AD0" w14:textId="1A50BBA6" w:rsidR="00F217F8" w:rsidRDefault="005D30CB">
      <w:pPr>
        <w:spacing w:after="0" w:line="259" w:lineRule="auto"/>
        <w:ind w:left="0" w:right="2227" w:firstLine="0"/>
        <w:jc w:val="right"/>
      </w:pPr>
      <w:r>
        <w:t xml:space="preserve"> </w:t>
      </w:r>
    </w:p>
    <w:p w14:paraId="074D87E7" w14:textId="7CDBD467" w:rsidR="00F217F8" w:rsidRDefault="005D30CB">
      <w:pPr>
        <w:tabs>
          <w:tab w:val="center" w:pos="4677"/>
        </w:tabs>
        <w:spacing w:after="0"/>
        <w:ind w:left="0" w:right="0" w:firstLine="0"/>
        <w:jc w:val="left"/>
      </w:pPr>
      <w:r>
        <w:t xml:space="preserve"> </w:t>
      </w:r>
      <w:r>
        <w:tab/>
        <w:t xml:space="preserve">Widok </w:t>
      </w:r>
      <w:r w:rsidR="008944C4">
        <w:t xml:space="preserve">od ul. </w:t>
      </w:r>
      <w:r w:rsidR="00C22DED">
        <w:t>Reja</w:t>
      </w:r>
      <w:r>
        <w:t xml:space="preserve"> </w:t>
      </w:r>
    </w:p>
    <w:p w14:paraId="44634E15" w14:textId="77777777" w:rsidR="00F217F8" w:rsidRDefault="005D30CB">
      <w:pPr>
        <w:spacing w:after="0" w:line="259" w:lineRule="auto"/>
        <w:ind w:left="51" w:right="0" w:firstLine="0"/>
        <w:jc w:val="center"/>
      </w:pPr>
      <w:r>
        <w:t xml:space="preserve"> </w:t>
      </w:r>
    </w:p>
    <w:p w14:paraId="30B75911" w14:textId="263B9930" w:rsidR="00F217F8" w:rsidRDefault="005D30CB">
      <w:pPr>
        <w:spacing w:after="0" w:line="259" w:lineRule="auto"/>
        <w:ind w:left="0" w:right="2304" w:firstLine="0"/>
        <w:jc w:val="right"/>
      </w:pPr>
      <w:r>
        <w:t xml:space="preserve"> </w:t>
      </w:r>
    </w:p>
    <w:p w14:paraId="04E0A810" w14:textId="1870605E" w:rsidR="00F217F8" w:rsidRDefault="005D30CB">
      <w:pPr>
        <w:tabs>
          <w:tab w:val="center" w:pos="4677"/>
        </w:tabs>
        <w:spacing w:after="0"/>
        <w:ind w:left="0" w:right="0" w:firstLine="0"/>
        <w:jc w:val="left"/>
      </w:pPr>
      <w:r>
        <w:t xml:space="preserve"> </w:t>
      </w:r>
      <w:r>
        <w:tab/>
        <w:t xml:space="preserve"> </w:t>
      </w:r>
    </w:p>
    <w:p w14:paraId="399C1AD8" w14:textId="77777777" w:rsidR="00F217F8" w:rsidRDefault="005D30CB">
      <w:pPr>
        <w:spacing w:after="0" w:line="259" w:lineRule="auto"/>
        <w:ind w:left="51" w:right="0" w:firstLine="0"/>
        <w:jc w:val="center"/>
      </w:pPr>
      <w:r>
        <w:t xml:space="preserve"> </w:t>
      </w:r>
    </w:p>
    <w:p w14:paraId="34BEB0AD" w14:textId="77777777" w:rsidR="00F217F8" w:rsidRDefault="005D30CB">
      <w:pPr>
        <w:spacing w:after="17" w:line="259" w:lineRule="auto"/>
        <w:ind w:left="51" w:right="0" w:firstLine="0"/>
        <w:jc w:val="center"/>
      </w:pPr>
      <w:r>
        <w:t xml:space="preserve"> </w:t>
      </w:r>
    </w:p>
    <w:p w14:paraId="128CBF62" w14:textId="77777777" w:rsidR="00F217F8" w:rsidRDefault="005D30CB">
      <w:pPr>
        <w:pStyle w:val="Nagwek1"/>
        <w:ind w:left="355"/>
      </w:pPr>
      <w:r>
        <w:t xml:space="preserve">2. Charakterystyka przedmiotu objętego zleceniem  </w:t>
      </w:r>
    </w:p>
    <w:p w14:paraId="13DD6314" w14:textId="0A6FB9A4" w:rsidR="001F694C" w:rsidRPr="00722AEA" w:rsidRDefault="001F694C" w:rsidP="001F694C">
      <w:pPr>
        <w:spacing w:after="17" w:line="259" w:lineRule="auto"/>
        <w:ind w:left="0" w:right="7" w:firstLine="0"/>
        <w:jc w:val="left"/>
        <w:rPr>
          <w:color w:val="EE0000"/>
        </w:rPr>
      </w:pPr>
      <w:r>
        <w:rPr>
          <w:color w:val="EE0000"/>
        </w:rPr>
        <w:tab/>
      </w:r>
      <w:r w:rsidR="00D56344" w:rsidRPr="00F03E9E">
        <w:rPr>
          <w:color w:val="0D0D0D" w:themeColor="text1" w:themeTint="F2"/>
        </w:rPr>
        <w:t xml:space="preserve">Wyłączenie z eksploatacji, rozbiórka i </w:t>
      </w:r>
      <w:r w:rsidR="00C923F2" w:rsidRPr="00F03E9E">
        <w:rPr>
          <w:color w:val="0D0D0D" w:themeColor="text1" w:themeTint="F2"/>
        </w:rPr>
        <w:t xml:space="preserve">zasypanie zbiornika przeciwpożarowego </w:t>
      </w:r>
      <w:r w:rsidR="00C23840" w:rsidRPr="00F03E9E">
        <w:rPr>
          <w:color w:val="0D0D0D" w:themeColor="text1" w:themeTint="F2"/>
        </w:rPr>
        <w:t>na działce nr 17 (obręb Smardzów) naprzeciw ul. Mikołaja Reja</w:t>
      </w:r>
      <w:r w:rsidR="00F03E9E" w:rsidRPr="00F03E9E">
        <w:rPr>
          <w:color w:val="0D0D0D" w:themeColor="text1" w:themeTint="F2"/>
        </w:rPr>
        <w:t>.</w:t>
      </w:r>
    </w:p>
    <w:p w14:paraId="7E67E860" w14:textId="77777777" w:rsidR="00F217F8" w:rsidRPr="00722AEA" w:rsidRDefault="005D30CB">
      <w:pPr>
        <w:spacing w:after="17" w:line="259" w:lineRule="auto"/>
        <w:ind w:left="1133" w:right="0" w:firstLine="0"/>
        <w:jc w:val="left"/>
        <w:rPr>
          <w:color w:val="EE0000"/>
        </w:rPr>
      </w:pPr>
      <w:r w:rsidRPr="00722AEA">
        <w:rPr>
          <w:color w:val="EE0000"/>
        </w:rPr>
        <w:t xml:space="preserve"> </w:t>
      </w:r>
    </w:p>
    <w:p w14:paraId="734AA48E" w14:textId="77777777" w:rsidR="00F217F8" w:rsidRDefault="005D30CB">
      <w:pPr>
        <w:spacing w:after="17" w:line="259" w:lineRule="auto"/>
        <w:ind w:left="355" w:right="0"/>
        <w:jc w:val="left"/>
      </w:pPr>
      <w:r>
        <w:rPr>
          <w:b/>
        </w:rPr>
        <w:t xml:space="preserve">3. Prace projektowe: </w:t>
      </w:r>
    </w:p>
    <w:p w14:paraId="1197DB31" w14:textId="77777777" w:rsidR="00F217F8" w:rsidRDefault="005D30CB">
      <w:pPr>
        <w:spacing w:after="121"/>
        <w:ind w:right="0"/>
      </w:pPr>
      <w:r>
        <w:t xml:space="preserve">Zakres dokumentacji obejmuje: </w:t>
      </w:r>
    </w:p>
    <w:p w14:paraId="09C0A72B" w14:textId="77777777" w:rsidR="00F217F8" w:rsidRDefault="005D30CB">
      <w:pPr>
        <w:numPr>
          <w:ilvl w:val="0"/>
          <w:numId w:val="1"/>
        </w:numPr>
        <w:spacing w:after="7"/>
        <w:ind w:right="0" w:hanging="360"/>
      </w:pPr>
      <w:r>
        <w:t xml:space="preserve">aktualną mapę do celów projektowych </w:t>
      </w:r>
    </w:p>
    <w:p w14:paraId="3ED9D139" w14:textId="77777777" w:rsidR="00F217F8" w:rsidRDefault="005D30CB">
      <w:pPr>
        <w:numPr>
          <w:ilvl w:val="0"/>
          <w:numId w:val="1"/>
        </w:numPr>
        <w:spacing w:after="7"/>
        <w:ind w:right="0" w:hanging="360"/>
      </w:pPr>
      <w:r>
        <w:t xml:space="preserve">projekt budowlany </w:t>
      </w:r>
    </w:p>
    <w:p w14:paraId="453C3ED0" w14:textId="77777777" w:rsidR="00F217F8" w:rsidRDefault="005D30CB">
      <w:pPr>
        <w:numPr>
          <w:ilvl w:val="0"/>
          <w:numId w:val="1"/>
        </w:numPr>
        <w:ind w:right="0" w:hanging="360"/>
      </w:pPr>
      <w:r>
        <w:t xml:space="preserve">projekt techniczny </w:t>
      </w:r>
    </w:p>
    <w:p w14:paraId="334299DD" w14:textId="77777777" w:rsidR="00F217F8" w:rsidRDefault="005D30CB">
      <w:pPr>
        <w:numPr>
          <w:ilvl w:val="0"/>
          <w:numId w:val="1"/>
        </w:numPr>
        <w:ind w:right="0" w:hanging="360"/>
      </w:pPr>
      <w:r>
        <w:t xml:space="preserve">uzyskanie wymaganych oryginalnych dokumentów do pozwolenia wodnoprawnego </w:t>
      </w:r>
    </w:p>
    <w:p w14:paraId="1D158722" w14:textId="77777777" w:rsidR="00F217F8" w:rsidRDefault="005D30CB">
      <w:pPr>
        <w:numPr>
          <w:ilvl w:val="0"/>
          <w:numId w:val="1"/>
        </w:numPr>
        <w:ind w:right="0" w:hanging="360"/>
      </w:pPr>
      <w:r>
        <w:t xml:space="preserve">uzyskanie prawomocnej Decyzji pozwolenia na budowę </w:t>
      </w:r>
    </w:p>
    <w:p w14:paraId="5DEDE0A4" w14:textId="77777777" w:rsidR="00F217F8" w:rsidRDefault="005D30CB">
      <w:pPr>
        <w:numPr>
          <w:ilvl w:val="0"/>
          <w:numId w:val="1"/>
        </w:numPr>
        <w:spacing w:after="13"/>
        <w:ind w:right="0" w:hanging="360"/>
      </w:pPr>
      <w:r>
        <w:t xml:space="preserve">przedmiar robót </w:t>
      </w:r>
    </w:p>
    <w:p w14:paraId="09CFE3C0" w14:textId="77777777" w:rsidR="00F217F8" w:rsidRDefault="005D30CB">
      <w:pPr>
        <w:numPr>
          <w:ilvl w:val="0"/>
          <w:numId w:val="1"/>
        </w:numPr>
        <w:ind w:right="0" w:hanging="360"/>
      </w:pPr>
      <w:r>
        <w:t xml:space="preserve">kosztorys inwestorski </w:t>
      </w:r>
    </w:p>
    <w:p w14:paraId="0760ED02" w14:textId="77777777" w:rsidR="00F217F8" w:rsidRDefault="005D30CB">
      <w:pPr>
        <w:numPr>
          <w:ilvl w:val="0"/>
          <w:numId w:val="1"/>
        </w:numPr>
        <w:ind w:right="0" w:hanging="360"/>
      </w:pPr>
      <w:r>
        <w:t xml:space="preserve">specyfikację techniczną </w:t>
      </w:r>
    </w:p>
    <w:p w14:paraId="2C71184E" w14:textId="77777777" w:rsidR="00F217F8" w:rsidRDefault="005D30CB">
      <w:pPr>
        <w:spacing w:after="189" w:line="259" w:lineRule="auto"/>
        <w:ind w:left="0" w:right="0" w:firstLine="0"/>
        <w:jc w:val="left"/>
      </w:pPr>
      <w:r>
        <w:rPr>
          <w:sz w:val="2"/>
        </w:rPr>
        <w:t xml:space="preserve"> </w:t>
      </w:r>
    </w:p>
    <w:p w14:paraId="09BE331E" w14:textId="77777777" w:rsidR="00F217F8" w:rsidRDefault="005D30CB">
      <w:pPr>
        <w:spacing w:after="252" w:line="259" w:lineRule="auto"/>
        <w:ind w:left="192" w:right="0"/>
        <w:jc w:val="left"/>
      </w:pPr>
      <w:r>
        <w:rPr>
          <w:b/>
        </w:rPr>
        <w:t xml:space="preserve">II. Obowiązki Wykonawcy w zakresie projektowania </w:t>
      </w:r>
    </w:p>
    <w:p w14:paraId="60BBC403" w14:textId="77777777" w:rsidR="00F217F8" w:rsidRDefault="005D30CB">
      <w:pPr>
        <w:pStyle w:val="Nagwek1"/>
        <w:ind w:left="355"/>
      </w:pPr>
      <w:r>
        <w:t xml:space="preserve">1. Wymagania szczegółowe w zakresie dokumentacji projektowej </w:t>
      </w:r>
    </w:p>
    <w:p w14:paraId="1E5B972F" w14:textId="77777777" w:rsidR="00F217F8" w:rsidRDefault="005D30CB">
      <w:pPr>
        <w:numPr>
          <w:ilvl w:val="0"/>
          <w:numId w:val="2"/>
        </w:numPr>
        <w:ind w:right="0" w:hanging="586"/>
      </w:pPr>
      <w:r>
        <w:t xml:space="preserve">Wszystkie branżowe elementy dokumentacji projektowej należy wykonać, jako oddzielne opracowania w trwałych, osobnych oprawach. </w:t>
      </w:r>
    </w:p>
    <w:p w14:paraId="3AC3B5B9" w14:textId="77777777" w:rsidR="00F217F8" w:rsidRDefault="005D30CB">
      <w:pPr>
        <w:numPr>
          <w:ilvl w:val="0"/>
          <w:numId w:val="2"/>
        </w:numPr>
        <w:ind w:right="0" w:hanging="586"/>
      </w:pPr>
      <w:r>
        <w:t xml:space="preserve">Opracowanie aktualnej mapy zasadniczej wraz z wersją elektroniczną (*.dxf lub *.dwg). Mapa musi zawierać kluczowe informacje na temat rozmieszczenia działek, budynków, dróg i innych obiektów, a także przebieg sieci i przyłączy uzbrojenia terenu. </w:t>
      </w:r>
    </w:p>
    <w:p w14:paraId="011F5746" w14:textId="77777777" w:rsidR="00F217F8" w:rsidRDefault="005D30CB">
      <w:pPr>
        <w:numPr>
          <w:ilvl w:val="0"/>
          <w:numId w:val="2"/>
        </w:numPr>
        <w:ind w:right="0" w:hanging="586"/>
      </w:pPr>
      <w:r>
        <w:t xml:space="preserve">Opracowanie projektu wykonawczego, ze stopniem szczegółowości umożliwiającym Wykonawcom prawidłowe ustalenie ceny za wykonanie robót oraz umożliwiającym prawidłowo zrealizować roboty budowlane, zawierający szczegóły rozwiązań, określających parametry i typy wybranych materiałów i urządzeń z podaniem gabarytów.  </w:t>
      </w:r>
    </w:p>
    <w:p w14:paraId="2A63BC79" w14:textId="77777777" w:rsidR="00F217F8" w:rsidRDefault="005D30CB">
      <w:pPr>
        <w:numPr>
          <w:ilvl w:val="0"/>
          <w:numId w:val="2"/>
        </w:numPr>
        <w:ind w:right="0" w:hanging="586"/>
      </w:pPr>
      <w:r>
        <w:lastRenderedPageBreak/>
        <w:t xml:space="preserve">Opracowanie projektu wykonawczego zabezpieczenia sieci powinny zostać wykonane zgodnie z warunkami technicznymi uzyskanymi przez Wykonawcę Gestorów Sieci, </w:t>
      </w:r>
    </w:p>
    <w:p w14:paraId="4F422F98" w14:textId="77777777" w:rsidR="00F217F8" w:rsidRDefault="005D30CB">
      <w:pPr>
        <w:numPr>
          <w:ilvl w:val="0"/>
          <w:numId w:val="2"/>
        </w:numPr>
        <w:ind w:right="0" w:hanging="586"/>
      </w:pPr>
      <w:r>
        <w:t xml:space="preserve">Opracowanie przedmiarów robót w oparciu o KNNR, KNR, KSNR (z zachowaniem kolejności technologicznej) z opisem robót w kolejności technologicznej ich wykonania, z podaniem ilości jednostek przedmiarowych robót wynikających z dokumentacji projektowej oraz podstaw do ustalania cen jednostkowych robót i nakładów rzeczowych (nr katalogu, tablicy, kolumny). Zakres i sposób opracowania przedmiarów określa Rozporządzenie Ministra Rozwoju i Technologii z dnia 20 grudnia 2021 r. w sprawie szczegółowego zakresu i formy dokumentacji projektowej, specyfikacji technicznych wykonania i odbioru robót budowlanych oraz programu funkcjonalno-użytkowego, przedmiary poza ww. powinny zawierać nakłady z tytułu robót demontażowych, transportu, składowania i utylizacji odpadów (ilości w tonach) oraz wszystkie inne nakłady mające wpływ na ryczałtowy koszt realizacji robót. </w:t>
      </w:r>
    </w:p>
    <w:p w14:paraId="3928C40E" w14:textId="77777777" w:rsidR="00F217F8" w:rsidRDefault="005D30CB">
      <w:pPr>
        <w:numPr>
          <w:ilvl w:val="0"/>
          <w:numId w:val="2"/>
        </w:numPr>
        <w:ind w:right="0" w:hanging="586"/>
      </w:pPr>
      <w:r>
        <w:t xml:space="preserve">Opracowanie kosztorysów inwestorskich oraz zbiorczych zestawień kosztów, zgodnie z Rozporządzeniem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 przed opracowaniem kosztorysów inwestorskich należy uzyskać decyzję Zamawiającego, na jakich stawkach należy opracować kosztorysy (minimalne, średnie czy maksymalne). </w:t>
      </w:r>
    </w:p>
    <w:p w14:paraId="6BF6298C" w14:textId="77777777" w:rsidR="00F217F8" w:rsidRDefault="005D30CB">
      <w:pPr>
        <w:numPr>
          <w:ilvl w:val="0"/>
          <w:numId w:val="2"/>
        </w:numPr>
        <w:ind w:right="0" w:hanging="586"/>
      </w:pPr>
      <w:r>
        <w:t xml:space="preserve">Opracowanie specyfikacji technicznych ogólnych i szczegółowych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sposobu oceny prawidłowości wykonania robót budowlanych. Specyfikacje muszą uwzględniać wymagania określone Rozporządzenie Ministra Rozwoju i Technologii z dnia 20 grudnia 2021 r. w sprawie szczegółowego zakresu i formy dokumentacji projektowej, specyfikacji technicznych wykonania i odbioru robót budowlanych oraz programu funkcjonalnoużytkowego, dla poszczególnych zadań. </w:t>
      </w:r>
    </w:p>
    <w:p w14:paraId="5DA4BF3E" w14:textId="77777777" w:rsidR="00F217F8" w:rsidRDefault="005D30CB">
      <w:pPr>
        <w:numPr>
          <w:ilvl w:val="0"/>
          <w:numId w:val="2"/>
        </w:numPr>
        <w:ind w:right="0" w:hanging="586"/>
      </w:pPr>
      <w:r>
        <w:t xml:space="preserve">Sporządzenie informacji dotyczącej bezpieczeństwa i ochrony zdrowia zgodnie z Rozporządzeniem Ministra Infrastruktury z dnia 23 czerwca 2003r. w sprawie informacji dotyczącej bezpieczeństwa i ochrony zdrowia oraz planu bezpieczeństwa i ochrony zdrowia. </w:t>
      </w:r>
    </w:p>
    <w:p w14:paraId="14499035" w14:textId="77777777" w:rsidR="00F217F8" w:rsidRDefault="005D30CB">
      <w:pPr>
        <w:numPr>
          <w:ilvl w:val="0"/>
          <w:numId w:val="2"/>
        </w:numPr>
        <w:spacing w:after="13"/>
        <w:ind w:right="0" w:hanging="586"/>
      </w:pPr>
      <w:r>
        <w:t xml:space="preserve">Opracowanie dokumentacji fotograficznej stanu istniejącego z opisem i lokalizacją na mapie. </w:t>
      </w:r>
    </w:p>
    <w:p w14:paraId="652DFD32" w14:textId="77777777" w:rsidR="00F217F8" w:rsidRDefault="005D30CB">
      <w:pPr>
        <w:numPr>
          <w:ilvl w:val="0"/>
          <w:numId w:val="2"/>
        </w:numPr>
        <w:ind w:right="0" w:hanging="586"/>
      </w:pPr>
      <w:r>
        <w:t xml:space="preserve">Skoordynowanie dokumentacji projektowej ze wszystkimi opracowaniami projektowymi i koncepcjami dotyczącymi terenu przedmiotowej inwestycji. </w:t>
      </w:r>
    </w:p>
    <w:p w14:paraId="30574CFE" w14:textId="77777777" w:rsidR="00F217F8" w:rsidRDefault="005D30CB">
      <w:pPr>
        <w:numPr>
          <w:ilvl w:val="0"/>
          <w:numId w:val="2"/>
        </w:numPr>
        <w:ind w:right="0" w:hanging="586"/>
      </w:pPr>
      <w:r>
        <w:t xml:space="preserve">Wykonanie innych opracowań niezbędnych do realizacji robót i zatwierdzenia dokumentacji, w tym rozwiązanie wszystkich kolizji z istniejącym uzbrojeniem terenu, zabezpieczenie terenu w rejonie prowadzenia robót itp. </w:t>
      </w:r>
    </w:p>
    <w:p w14:paraId="20318058" w14:textId="77777777" w:rsidR="00F217F8" w:rsidRDefault="005D30CB">
      <w:pPr>
        <w:numPr>
          <w:ilvl w:val="0"/>
          <w:numId w:val="2"/>
        </w:numPr>
        <w:ind w:right="0" w:hanging="586"/>
      </w:pPr>
      <w:r>
        <w:t xml:space="preserve">Zamawiający wymaga złożenia przez Wykonawcę oświadczenia o ujęciu w przedmiarach robót wszystkich robót i prac zaprojektowanych w dokumentacji projektowej oraz,  że kosztorysy inwestorskie obejmują wszystkie elementy zawarte w przedmiarach. </w:t>
      </w:r>
    </w:p>
    <w:p w14:paraId="2615822B" w14:textId="77777777" w:rsidR="00F217F8" w:rsidRDefault="005D30CB">
      <w:pPr>
        <w:numPr>
          <w:ilvl w:val="0"/>
          <w:numId w:val="2"/>
        </w:numPr>
        <w:ind w:right="0" w:hanging="586"/>
      </w:pPr>
      <w:r>
        <w:t>Każdy egzemplarz dokumentacji winien być podpisany przez projektanta i sprawdzającego oraz zawie-</w:t>
      </w:r>
    </w:p>
    <w:p w14:paraId="222F6910" w14:textId="77777777" w:rsidR="00F217F8" w:rsidRDefault="005D30CB">
      <w:pPr>
        <w:spacing w:after="7"/>
        <w:ind w:right="0"/>
      </w:pPr>
      <w:r>
        <w:t xml:space="preserve">rać protokół koordynacji międzybranżowej. </w:t>
      </w:r>
    </w:p>
    <w:p w14:paraId="0FDE628F" w14:textId="77777777" w:rsidR="00F217F8" w:rsidRDefault="005D30CB">
      <w:pPr>
        <w:spacing w:after="10" w:line="259" w:lineRule="auto"/>
        <w:ind w:left="0" w:right="0" w:firstLine="0"/>
        <w:jc w:val="left"/>
        <w:rPr>
          <w:b/>
          <w:color w:val="984806"/>
        </w:rPr>
      </w:pPr>
      <w:r>
        <w:rPr>
          <w:b/>
          <w:color w:val="984806"/>
        </w:rPr>
        <w:t xml:space="preserve"> </w:t>
      </w:r>
    </w:p>
    <w:p w14:paraId="6D7EA291" w14:textId="77777777" w:rsidR="001F694C" w:rsidRDefault="001F694C">
      <w:pPr>
        <w:spacing w:after="10" w:line="259" w:lineRule="auto"/>
        <w:ind w:left="0" w:right="0" w:firstLine="0"/>
        <w:jc w:val="left"/>
        <w:rPr>
          <w:b/>
          <w:color w:val="984806"/>
        </w:rPr>
      </w:pPr>
    </w:p>
    <w:p w14:paraId="71445AEF" w14:textId="77777777" w:rsidR="001F694C" w:rsidRDefault="001F694C">
      <w:pPr>
        <w:spacing w:after="10" w:line="259" w:lineRule="auto"/>
        <w:ind w:left="0" w:right="0" w:firstLine="0"/>
        <w:jc w:val="left"/>
        <w:rPr>
          <w:b/>
          <w:color w:val="984806"/>
        </w:rPr>
      </w:pPr>
    </w:p>
    <w:p w14:paraId="4223C0F3" w14:textId="77777777" w:rsidR="001F694C" w:rsidRDefault="001F694C">
      <w:pPr>
        <w:spacing w:after="10" w:line="259" w:lineRule="auto"/>
        <w:ind w:left="0" w:right="0" w:firstLine="0"/>
        <w:jc w:val="left"/>
        <w:rPr>
          <w:b/>
          <w:color w:val="984806"/>
        </w:rPr>
      </w:pPr>
    </w:p>
    <w:p w14:paraId="5C4E822F" w14:textId="77777777" w:rsidR="001F694C" w:rsidRDefault="001F694C">
      <w:pPr>
        <w:spacing w:after="10" w:line="259" w:lineRule="auto"/>
        <w:ind w:left="0" w:right="0" w:firstLine="0"/>
        <w:jc w:val="left"/>
        <w:rPr>
          <w:b/>
          <w:color w:val="984806"/>
        </w:rPr>
      </w:pPr>
    </w:p>
    <w:p w14:paraId="5643E19F" w14:textId="77777777" w:rsidR="001F694C" w:rsidRDefault="001F694C">
      <w:pPr>
        <w:spacing w:after="10" w:line="259" w:lineRule="auto"/>
        <w:ind w:left="0" w:right="0" w:firstLine="0"/>
        <w:jc w:val="left"/>
        <w:rPr>
          <w:b/>
          <w:color w:val="984806"/>
        </w:rPr>
      </w:pPr>
    </w:p>
    <w:p w14:paraId="23B24368" w14:textId="77777777" w:rsidR="001F694C" w:rsidRDefault="001F694C">
      <w:pPr>
        <w:spacing w:after="10" w:line="259" w:lineRule="auto"/>
        <w:ind w:left="0" w:right="0" w:firstLine="0"/>
        <w:jc w:val="left"/>
        <w:rPr>
          <w:b/>
          <w:color w:val="984806"/>
        </w:rPr>
      </w:pPr>
    </w:p>
    <w:p w14:paraId="4BDC5962" w14:textId="77777777" w:rsidR="001F694C" w:rsidRDefault="001F694C">
      <w:pPr>
        <w:spacing w:after="10" w:line="259" w:lineRule="auto"/>
        <w:ind w:left="0" w:right="0" w:firstLine="0"/>
        <w:jc w:val="left"/>
        <w:rPr>
          <w:b/>
          <w:color w:val="984806"/>
        </w:rPr>
      </w:pPr>
    </w:p>
    <w:p w14:paraId="2EC3EB61" w14:textId="77777777" w:rsidR="001F694C" w:rsidRDefault="001F694C">
      <w:pPr>
        <w:spacing w:after="10" w:line="259" w:lineRule="auto"/>
        <w:ind w:left="0" w:right="0" w:firstLine="0"/>
        <w:jc w:val="left"/>
        <w:rPr>
          <w:b/>
          <w:color w:val="984806"/>
        </w:rPr>
      </w:pPr>
    </w:p>
    <w:p w14:paraId="35329482" w14:textId="77777777" w:rsidR="001F694C" w:rsidRDefault="001F694C">
      <w:pPr>
        <w:spacing w:after="10" w:line="259" w:lineRule="auto"/>
        <w:ind w:left="0" w:right="0" w:firstLine="0"/>
        <w:jc w:val="left"/>
        <w:rPr>
          <w:b/>
          <w:color w:val="984806"/>
        </w:rPr>
      </w:pPr>
    </w:p>
    <w:p w14:paraId="4A0A76FC" w14:textId="77777777" w:rsidR="001F694C" w:rsidRDefault="001F694C">
      <w:pPr>
        <w:spacing w:after="10" w:line="259" w:lineRule="auto"/>
        <w:ind w:left="0" w:right="0" w:firstLine="0"/>
        <w:jc w:val="left"/>
        <w:rPr>
          <w:b/>
          <w:color w:val="984806"/>
        </w:rPr>
      </w:pPr>
    </w:p>
    <w:p w14:paraId="6799BA2F" w14:textId="77777777" w:rsidR="001F694C" w:rsidRDefault="001F694C">
      <w:pPr>
        <w:spacing w:after="10" w:line="259" w:lineRule="auto"/>
        <w:ind w:left="0" w:right="0" w:firstLine="0"/>
        <w:jc w:val="left"/>
        <w:rPr>
          <w:b/>
          <w:color w:val="984806"/>
        </w:rPr>
      </w:pPr>
    </w:p>
    <w:p w14:paraId="0351E925" w14:textId="77777777" w:rsidR="001F694C" w:rsidRDefault="001F694C">
      <w:pPr>
        <w:spacing w:after="10" w:line="259" w:lineRule="auto"/>
        <w:ind w:left="0" w:right="0" w:firstLine="0"/>
        <w:jc w:val="left"/>
      </w:pPr>
    </w:p>
    <w:p w14:paraId="6177AFF6" w14:textId="77777777" w:rsidR="00F217F8" w:rsidRDefault="005D30CB">
      <w:pPr>
        <w:pStyle w:val="Nagwek1"/>
        <w:spacing w:after="212"/>
        <w:ind w:left="705" w:hanging="360"/>
      </w:pPr>
      <w:r>
        <w:lastRenderedPageBreak/>
        <w:t xml:space="preserve">2. Dokumentację należy opracować i przekazać do siedziby Zamawiającemu w stanie kompletnym w następujący sposób </w:t>
      </w:r>
    </w:p>
    <w:p w14:paraId="47A64A0E" w14:textId="77777777" w:rsidR="00F217F8" w:rsidRDefault="005D30CB">
      <w:pPr>
        <w:numPr>
          <w:ilvl w:val="0"/>
          <w:numId w:val="3"/>
        </w:numPr>
        <w:spacing w:after="0"/>
        <w:ind w:right="0" w:hanging="569"/>
      </w:pPr>
      <w:r>
        <w:t xml:space="preserve">Dokumentacja w wersji papierowej </w:t>
      </w:r>
    </w:p>
    <w:tbl>
      <w:tblPr>
        <w:tblStyle w:val="TableGrid"/>
        <w:tblW w:w="9772" w:type="dxa"/>
        <w:tblInd w:w="5" w:type="dxa"/>
        <w:tblCellMar>
          <w:top w:w="12" w:type="dxa"/>
          <w:left w:w="106" w:type="dxa"/>
          <w:right w:w="93" w:type="dxa"/>
        </w:tblCellMar>
        <w:tblLook w:val="04A0" w:firstRow="1" w:lastRow="0" w:firstColumn="1" w:lastColumn="0" w:noHBand="0" w:noVBand="1"/>
      </w:tblPr>
      <w:tblGrid>
        <w:gridCol w:w="574"/>
        <w:gridCol w:w="3605"/>
        <w:gridCol w:w="1865"/>
        <w:gridCol w:w="3728"/>
      </w:tblGrid>
      <w:tr w:rsidR="00F217F8" w14:paraId="1ABAD71D" w14:textId="77777777">
        <w:trPr>
          <w:trHeight w:val="1068"/>
        </w:trPr>
        <w:tc>
          <w:tcPr>
            <w:tcW w:w="574" w:type="dxa"/>
            <w:tcBorders>
              <w:top w:val="single" w:sz="4" w:space="0" w:color="000000"/>
              <w:left w:val="single" w:sz="4" w:space="0" w:color="000000"/>
              <w:bottom w:val="single" w:sz="4" w:space="0" w:color="000000"/>
              <w:right w:val="single" w:sz="4" w:space="0" w:color="000000"/>
            </w:tcBorders>
            <w:vAlign w:val="center"/>
          </w:tcPr>
          <w:p w14:paraId="5173E52F" w14:textId="77777777" w:rsidR="00F217F8" w:rsidRDefault="005D30CB">
            <w:pPr>
              <w:spacing w:after="0" w:line="259" w:lineRule="auto"/>
              <w:ind w:left="41" w:right="0" w:firstLine="0"/>
              <w:jc w:val="left"/>
            </w:pPr>
            <w:r>
              <w:t xml:space="preserve">Lp. </w:t>
            </w:r>
          </w:p>
        </w:tc>
        <w:tc>
          <w:tcPr>
            <w:tcW w:w="3605" w:type="dxa"/>
            <w:tcBorders>
              <w:top w:val="single" w:sz="4" w:space="0" w:color="000000"/>
              <w:left w:val="single" w:sz="4" w:space="0" w:color="000000"/>
              <w:bottom w:val="single" w:sz="4" w:space="0" w:color="000000"/>
              <w:right w:val="single" w:sz="4" w:space="0" w:color="000000"/>
            </w:tcBorders>
            <w:vAlign w:val="center"/>
          </w:tcPr>
          <w:p w14:paraId="662C1DB4" w14:textId="77777777" w:rsidR="00F217F8" w:rsidRDefault="005D30CB">
            <w:pPr>
              <w:spacing w:after="0" w:line="259" w:lineRule="auto"/>
              <w:ind w:left="0" w:right="18" w:firstLine="0"/>
              <w:jc w:val="center"/>
            </w:pPr>
            <w:r>
              <w:t xml:space="preserve">Rodzaj dokumentu </w:t>
            </w:r>
          </w:p>
        </w:tc>
        <w:tc>
          <w:tcPr>
            <w:tcW w:w="1865" w:type="dxa"/>
            <w:tcBorders>
              <w:top w:val="single" w:sz="4" w:space="0" w:color="000000"/>
              <w:left w:val="single" w:sz="4" w:space="0" w:color="000000"/>
              <w:bottom w:val="single" w:sz="4" w:space="0" w:color="000000"/>
              <w:right w:val="single" w:sz="4" w:space="0" w:color="000000"/>
            </w:tcBorders>
          </w:tcPr>
          <w:p w14:paraId="457C763B" w14:textId="77777777" w:rsidR="00F217F8" w:rsidRDefault="005D30CB">
            <w:pPr>
              <w:spacing w:after="0" w:line="279" w:lineRule="auto"/>
              <w:ind w:left="0" w:right="0" w:firstLine="0"/>
              <w:jc w:val="center"/>
            </w:pPr>
            <w:r>
              <w:t xml:space="preserve">Liczba egzemplarzy </w:t>
            </w:r>
          </w:p>
          <w:p w14:paraId="52D0883B" w14:textId="77777777" w:rsidR="00F217F8" w:rsidRDefault="005D30CB">
            <w:pPr>
              <w:spacing w:after="0" w:line="259" w:lineRule="auto"/>
              <w:ind w:left="21" w:right="0" w:firstLine="0"/>
              <w:jc w:val="center"/>
            </w:pPr>
            <w:r>
              <w:t xml:space="preserve">(wersji papierowej) </w:t>
            </w:r>
          </w:p>
        </w:tc>
        <w:tc>
          <w:tcPr>
            <w:tcW w:w="3728" w:type="dxa"/>
            <w:tcBorders>
              <w:top w:val="single" w:sz="4" w:space="0" w:color="000000"/>
              <w:left w:val="single" w:sz="4" w:space="0" w:color="000000"/>
              <w:bottom w:val="single" w:sz="4" w:space="0" w:color="000000"/>
              <w:right w:val="single" w:sz="4" w:space="0" w:color="000000"/>
            </w:tcBorders>
            <w:vAlign w:val="center"/>
          </w:tcPr>
          <w:p w14:paraId="25070E43" w14:textId="77777777" w:rsidR="00F217F8" w:rsidRDefault="005D30CB">
            <w:pPr>
              <w:spacing w:after="0" w:line="259" w:lineRule="auto"/>
              <w:ind w:left="0" w:right="22" w:firstLine="0"/>
              <w:jc w:val="center"/>
            </w:pPr>
            <w:r>
              <w:t xml:space="preserve">Uwagi </w:t>
            </w:r>
          </w:p>
        </w:tc>
      </w:tr>
      <w:tr w:rsidR="00F217F8" w14:paraId="53518E73" w14:textId="77777777">
        <w:trPr>
          <w:trHeight w:val="931"/>
        </w:trPr>
        <w:tc>
          <w:tcPr>
            <w:tcW w:w="574" w:type="dxa"/>
            <w:tcBorders>
              <w:top w:val="single" w:sz="4" w:space="0" w:color="000000"/>
              <w:left w:val="single" w:sz="4" w:space="0" w:color="000000"/>
              <w:bottom w:val="single" w:sz="4" w:space="0" w:color="000000"/>
              <w:right w:val="single" w:sz="4" w:space="0" w:color="000000"/>
            </w:tcBorders>
            <w:vAlign w:val="center"/>
          </w:tcPr>
          <w:p w14:paraId="0CDB44E9" w14:textId="77777777" w:rsidR="00F217F8" w:rsidRDefault="005D30CB">
            <w:pPr>
              <w:spacing w:after="0" w:line="259" w:lineRule="auto"/>
              <w:ind w:left="0" w:right="16" w:firstLine="0"/>
              <w:jc w:val="center"/>
            </w:pPr>
            <w:r>
              <w:t xml:space="preserve">1. </w:t>
            </w:r>
          </w:p>
        </w:tc>
        <w:tc>
          <w:tcPr>
            <w:tcW w:w="3605" w:type="dxa"/>
            <w:tcBorders>
              <w:top w:val="single" w:sz="4" w:space="0" w:color="000000"/>
              <w:left w:val="single" w:sz="4" w:space="0" w:color="000000"/>
              <w:bottom w:val="single" w:sz="4" w:space="0" w:color="000000"/>
              <w:right w:val="single" w:sz="4" w:space="0" w:color="000000"/>
            </w:tcBorders>
            <w:vAlign w:val="center"/>
          </w:tcPr>
          <w:p w14:paraId="52EF5C29" w14:textId="77777777" w:rsidR="00F217F8" w:rsidRDefault="005D30CB">
            <w:pPr>
              <w:spacing w:after="0" w:line="259" w:lineRule="auto"/>
              <w:ind w:left="2" w:right="0" w:firstLine="0"/>
              <w:jc w:val="left"/>
            </w:pPr>
            <w:r>
              <w:t xml:space="preserve">Dokumentacja fotograficzna stanu istniejącego </w:t>
            </w:r>
          </w:p>
        </w:tc>
        <w:tc>
          <w:tcPr>
            <w:tcW w:w="1865" w:type="dxa"/>
            <w:tcBorders>
              <w:top w:val="single" w:sz="4" w:space="0" w:color="000000"/>
              <w:left w:val="single" w:sz="4" w:space="0" w:color="000000"/>
              <w:bottom w:val="single" w:sz="4" w:space="0" w:color="000000"/>
              <w:right w:val="single" w:sz="4" w:space="0" w:color="000000"/>
            </w:tcBorders>
            <w:vAlign w:val="center"/>
          </w:tcPr>
          <w:p w14:paraId="43AF6F9B" w14:textId="77777777" w:rsidR="00F217F8" w:rsidRDefault="005D30CB">
            <w:pPr>
              <w:spacing w:after="0" w:line="259" w:lineRule="auto"/>
              <w:ind w:left="0" w:right="15" w:firstLine="0"/>
              <w:jc w:val="center"/>
            </w:pPr>
            <w:r>
              <w:t xml:space="preserve">2 egz. </w:t>
            </w:r>
          </w:p>
        </w:tc>
        <w:tc>
          <w:tcPr>
            <w:tcW w:w="3728" w:type="dxa"/>
            <w:tcBorders>
              <w:top w:val="single" w:sz="4" w:space="0" w:color="000000"/>
              <w:left w:val="single" w:sz="4" w:space="0" w:color="000000"/>
              <w:bottom w:val="single" w:sz="4" w:space="0" w:color="000000"/>
              <w:right w:val="single" w:sz="4" w:space="0" w:color="000000"/>
            </w:tcBorders>
          </w:tcPr>
          <w:p w14:paraId="3C595790" w14:textId="77777777" w:rsidR="00F217F8" w:rsidRDefault="005D30CB">
            <w:pPr>
              <w:spacing w:after="0" w:line="259" w:lineRule="auto"/>
              <w:ind w:left="0" w:right="0" w:firstLine="0"/>
              <w:jc w:val="left"/>
            </w:pPr>
            <w:r>
              <w:t xml:space="preserve">Oprawiony trwale w formie miękkiej </w:t>
            </w:r>
          </w:p>
          <w:p w14:paraId="4A810960" w14:textId="77777777" w:rsidR="00F217F8" w:rsidRDefault="005D30CB">
            <w:pPr>
              <w:spacing w:after="0" w:line="259" w:lineRule="auto"/>
              <w:ind w:left="0" w:right="751" w:firstLine="0"/>
              <w:jc w:val="left"/>
            </w:pPr>
            <w:r>
              <w:t xml:space="preserve">oprawy introligatorskiej lub poprzez termobindowanie – w formacie A4 </w:t>
            </w:r>
          </w:p>
        </w:tc>
      </w:tr>
      <w:tr w:rsidR="00F217F8" w14:paraId="7EA45E68" w14:textId="77777777">
        <w:trPr>
          <w:trHeight w:val="698"/>
        </w:trPr>
        <w:tc>
          <w:tcPr>
            <w:tcW w:w="574" w:type="dxa"/>
            <w:tcBorders>
              <w:top w:val="single" w:sz="4" w:space="0" w:color="000000"/>
              <w:left w:val="single" w:sz="4" w:space="0" w:color="000000"/>
              <w:bottom w:val="single" w:sz="4" w:space="0" w:color="000000"/>
              <w:right w:val="single" w:sz="4" w:space="0" w:color="000000"/>
            </w:tcBorders>
            <w:vAlign w:val="center"/>
          </w:tcPr>
          <w:p w14:paraId="7AD2C52A" w14:textId="77777777" w:rsidR="00F217F8" w:rsidRDefault="005D30CB">
            <w:pPr>
              <w:spacing w:after="0" w:line="259" w:lineRule="auto"/>
              <w:ind w:left="0" w:right="16" w:firstLine="0"/>
              <w:jc w:val="center"/>
            </w:pPr>
            <w:r>
              <w:t xml:space="preserve">2. </w:t>
            </w:r>
          </w:p>
        </w:tc>
        <w:tc>
          <w:tcPr>
            <w:tcW w:w="3605" w:type="dxa"/>
            <w:tcBorders>
              <w:top w:val="single" w:sz="4" w:space="0" w:color="000000"/>
              <w:left w:val="single" w:sz="4" w:space="0" w:color="000000"/>
              <w:bottom w:val="single" w:sz="4" w:space="0" w:color="000000"/>
              <w:right w:val="single" w:sz="4" w:space="0" w:color="000000"/>
            </w:tcBorders>
            <w:vAlign w:val="center"/>
          </w:tcPr>
          <w:p w14:paraId="02E2D1F9" w14:textId="77777777" w:rsidR="00F217F8" w:rsidRDefault="005D30CB">
            <w:pPr>
              <w:spacing w:after="0" w:line="259" w:lineRule="auto"/>
              <w:ind w:left="2" w:right="7" w:firstLine="0"/>
              <w:jc w:val="left"/>
            </w:pPr>
            <w:r>
              <w:t xml:space="preserve">Aktualna mapa do celów projektowych </w:t>
            </w:r>
          </w:p>
        </w:tc>
        <w:tc>
          <w:tcPr>
            <w:tcW w:w="1865" w:type="dxa"/>
            <w:tcBorders>
              <w:top w:val="single" w:sz="4" w:space="0" w:color="000000"/>
              <w:left w:val="single" w:sz="4" w:space="0" w:color="000000"/>
              <w:bottom w:val="single" w:sz="4" w:space="0" w:color="000000"/>
              <w:right w:val="single" w:sz="4" w:space="0" w:color="000000"/>
            </w:tcBorders>
            <w:vAlign w:val="center"/>
          </w:tcPr>
          <w:p w14:paraId="529DFEB8" w14:textId="77777777" w:rsidR="00F217F8" w:rsidRDefault="005D30CB">
            <w:pPr>
              <w:spacing w:after="0" w:line="259" w:lineRule="auto"/>
              <w:ind w:left="0" w:right="15" w:firstLine="0"/>
              <w:jc w:val="center"/>
            </w:pPr>
            <w:r>
              <w:t xml:space="preserve">1 egz. </w:t>
            </w:r>
          </w:p>
        </w:tc>
        <w:tc>
          <w:tcPr>
            <w:tcW w:w="3728" w:type="dxa"/>
            <w:tcBorders>
              <w:top w:val="single" w:sz="4" w:space="0" w:color="000000"/>
              <w:left w:val="single" w:sz="4" w:space="0" w:color="000000"/>
              <w:bottom w:val="single" w:sz="4" w:space="0" w:color="000000"/>
              <w:right w:val="single" w:sz="4" w:space="0" w:color="000000"/>
            </w:tcBorders>
          </w:tcPr>
          <w:p w14:paraId="1241BAB5" w14:textId="77777777" w:rsidR="00F217F8" w:rsidRDefault="005D30CB">
            <w:pPr>
              <w:spacing w:after="0" w:line="259" w:lineRule="auto"/>
              <w:ind w:left="0" w:right="0" w:firstLine="0"/>
              <w:jc w:val="left"/>
            </w:pPr>
            <w:r>
              <w:t xml:space="preserve">W kolorze z oryginalną pieczątką przyjęcia do Powiatowego Zakładu Katastralnego  </w:t>
            </w:r>
          </w:p>
        </w:tc>
      </w:tr>
      <w:tr w:rsidR="00F217F8" w14:paraId="3C7960C1" w14:textId="77777777">
        <w:trPr>
          <w:trHeight w:val="932"/>
        </w:trPr>
        <w:tc>
          <w:tcPr>
            <w:tcW w:w="574" w:type="dxa"/>
            <w:tcBorders>
              <w:top w:val="single" w:sz="4" w:space="0" w:color="000000"/>
              <w:left w:val="single" w:sz="4" w:space="0" w:color="000000"/>
              <w:bottom w:val="single" w:sz="4" w:space="0" w:color="000000"/>
              <w:right w:val="single" w:sz="4" w:space="0" w:color="000000"/>
            </w:tcBorders>
            <w:vAlign w:val="center"/>
          </w:tcPr>
          <w:p w14:paraId="02C6C5E1" w14:textId="77777777" w:rsidR="00F217F8" w:rsidRDefault="005D30CB">
            <w:pPr>
              <w:spacing w:after="0" w:line="259" w:lineRule="auto"/>
              <w:ind w:left="0" w:right="16" w:firstLine="0"/>
              <w:jc w:val="center"/>
            </w:pPr>
            <w:r>
              <w:t xml:space="preserve">3. </w:t>
            </w:r>
          </w:p>
        </w:tc>
        <w:tc>
          <w:tcPr>
            <w:tcW w:w="3605" w:type="dxa"/>
            <w:tcBorders>
              <w:top w:val="single" w:sz="4" w:space="0" w:color="000000"/>
              <w:left w:val="single" w:sz="4" w:space="0" w:color="000000"/>
              <w:bottom w:val="single" w:sz="4" w:space="0" w:color="000000"/>
              <w:right w:val="single" w:sz="4" w:space="0" w:color="000000"/>
            </w:tcBorders>
            <w:vAlign w:val="center"/>
          </w:tcPr>
          <w:p w14:paraId="1EA1F33A" w14:textId="77777777" w:rsidR="00F217F8" w:rsidRDefault="005D30CB">
            <w:pPr>
              <w:spacing w:after="0" w:line="259" w:lineRule="auto"/>
              <w:ind w:left="2" w:right="0" w:firstLine="0"/>
              <w:jc w:val="left"/>
            </w:pPr>
            <w:r>
              <w:t xml:space="preserve">Projekt budowlany </w:t>
            </w:r>
          </w:p>
        </w:tc>
        <w:tc>
          <w:tcPr>
            <w:tcW w:w="1865" w:type="dxa"/>
            <w:tcBorders>
              <w:top w:val="single" w:sz="4" w:space="0" w:color="000000"/>
              <w:left w:val="single" w:sz="4" w:space="0" w:color="000000"/>
              <w:bottom w:val="single" w:sz="4" w:space="0" w:color="000000"/>
              <w:right w:val="single" w:sz="4" w:space="0" w:color="000000"/>
            </w:tcBorders>
            <w:vAlign w:val="center"/>
          </w:tcPr>
          <w:p w14:paraId="45FCAB2C" w14:textId="77777777" w:rsidR="00F217F8" w:rsidRDefault="005D30CB">
            <w:pPr>
              <w:spacing w:after="0" w:line="259" w:lineRule="auto"/>
              <w:ind w:left="0" w:right="15" w:firstLine="0"/>
              <w:jc w:val="center"/>
            </w:pPr>
            <w:r>
              <w:t xml:space="preserve">4 egz. </w:t>
            </w:r>
          </w:p>
        </w:tc>
        <w:tc>
          <w:tcPr>
            <w:tcW w:w="3728" w:type="dxa"/>
            <w:tcBorders>
              <w:top w:val="single" w:sz="4" w:space="0" w:color="000000"/>
              <w:left w:val="single" w:sz="4" w:space="0" w:color="000000"/>
              <w:bottom w:val="single" w:sz="4" w:space="0" w:color="000000"/>
              <w:right w:val="single" w:sz="4" w:space="0" w:color="000000"/>
            </w:tcBorders>
          </w:tcPr>
          <w:p w14:paraId="093FA32F" w14:textId="77777777" w:rsidR="00F217F8" w:rsidRDefault="005D30CB">
            <w:pPr>
              <w:spacing w:after="0" w:line="259" w:lineRule="auto"/>
              <w:ind w:left="0" w:right="0" w:firstLine="0"/>
              <w:jc w:val="left"/>
            </w:pPr>
            <w:r>
              <w:t xml:space="preserve">Oprawiony trwale w formie miękkiej </w:t>
            </w:r>
          </w:p>
          <w:p w14:paraId="696400A3" w14:textId="77777777" w:rsidR="00F217F8" w:rsidRDefault="005D30CB">
            <w:pPr>
              <w:spacing w:after="0" w:line="259" w:lineRule="auto"/>
              <w:ind w:left="0" w:right="751" w:firstLine="0"/>
              <w:jc w:val="left"/>
            </w:pPr>
            <w:r>
              <w:t xml:space="preserve">oprawy introligatorskiej lub poprzez termobindowanie – w formacie A4 </w:t>
            </w:r>
          </w:p>
        </w:tc>
      </w:tr>
      <w:tr w:rsidR="00F217F8" w14:paraId="1879CD98" w14:textId="77777777">
        <w:trPr>
          <w:trHeight w:val="929"/>
        </w:trPr>
        <w:tc>
          <w:tcPr>
            <w:tcW w:w="574" w:type="dxa"/>
            <w:tcBorders>
              <w:top w:val="single" w:sz="4" w:space="0" w:color="000000"/>
              <w:left w:val="single" w:sz="4" w:space="0" w:color="000000"/>
              <w:bottom w:val="single" w:sz="4" w:space="0" w:color="000000"/>
              <w:right w:val="single" w:sz="4" w:space="0" w:color="000000"/>
            </w:tcBorders>
            <w:vAlign w:val="center"/>
          </w:tcPr>
          <w:p w14:paraId="1781A967" w14:textId="77777777" w:rsidR="00F217F8" w:rsidRDefault="005D30CB">
            <w:pPr>
              <w:spacing w:after="0" w:line="259" w:lineRule="auto"/>
              <w:ind w:left="0" w:right="16" w:firstLine="0"/>
              <w:jc w:val="center"/>
            </w:pPr>
            <w:r>
              <w:t xml:space="preserve">4. </w:t>
            </w:r>
          </w:p>
        </w:tc>
        <w:tc>
          <w:tcPr>
            <w:tcW w:w="3605" w:type="dxa"/>
            <w:tcBorders>
              <w:top w:val="single" w:sz="4" w:space="0" w:color="000000"/>
              <w:left w:val="single" w:sz="4" w:space="0" w:color="000000"/>
              <w:bottom w:val="single" w:sz="4" w:space="0" w:color="000000"/>
              <w:right w:val="single" w:sz="4" w:space="0" w:color="000000"/>
            </w:tcBorders>
            <w:vAlign w:val="center"/>
          </w:tcPr>
          <w:p w14:paraId="644C8D5D" w14:textId="77777777" w:rsidR="00F217F8" w:rsidRDefault="005D30CB">
            <w:pPr>
              <w:spacing w:after="0" w:line="259" w:lineRule="auto"/>
              <w:ind w:left="2" w:right="0" w:firstLine="0"/>
              <w:jc w:val="left"/>
            </w:pPr>
            <w:r>
              <w:t xml:space="preserve">Projekt wykonawczy </w:t>
            </w:r>
          </w:p>
        </w:tc>
        <w:tc>
          <w:tcPr>
            <w:tcW w:w="1865" w:type="dxa"/>
            <w:tcBorders>
              <w:top w:val="single" w:sz="4" w:space="0" w:color="000000"/>
              <w:left w:val="single" w:sz="4" w:space="0" w:color="000000"/>
              <w:bottom w:val="single" w:sz="4" w:space="0" w:color="000000"/>
              <w:right w:val="single" w:sz="4" w:space="0" w:color="000000"/>
            </w:tcBorders>
            <w:vAlign w:val="center"/>
          </w:tcPr>
          <w:p w14:paraId="67D8046C" w14:textId="77777777" w:rsidR="00F217F8" w:rsidRDefault="005D30CB">
            <w:pPr>
              <w:spacing w:after="0" w:line="259" w:lineRule="auto"/>
              <w:ind w:left="0" w:right="15" w:firstLine="0"/>
              <w:jc w:val="center"/>
            </w:pPr>
            <w:r>
              <w:t xml:space="preserve">4 egz. </w:t>
            </w:r>
          </w:p>
        </w:tc>
        <w:tc>
          <w:tcPr>
            <w:tcW w:w="3728" w:type="dxa"/>
            <w:tcBorders>
              <w:top w:val="single" w:sz="4" w:space="0" w:color="000000"/>
              <w:left w:val="single" w:sz="4" w:space="0" w:color="000000"/>
              <w:bottom w:val="single" w:sz="4" w:space="0" w:color="000000"/>
              <w:right w:val="single" w:sz="4" w:space="0" w:color="000000"/>
            </w:tcBorders>
          </w:tcPr>
          <w:p w14:paraId="652E82B1" w14:textId="77777777" w:rsidR="00F217F8" w:rsidRDefault="005D30CB">
            <w:pPr>
              <w:spacing w:after="0" w:line="259" w:lineRule="auto"/>
              <w:ind w:left="0" w:right="0" w:firstLine="0"/>
              <w:jc w:val="left"/>
            </w:pPr>
            <w:r>
              <w:t xml:space="preserve">Oprawiony trwale w formie miękkiej </w:t>
            </w:r>
          </w:p>
          <w:p w14:paraId="4458A9E0" w14:textId="77777777" w:rsidR="00F217F8" w:rsidRDefault="005D30CB">
            <w:pPr>
              <w:spacing w:after="0" w:line="259" w:lineRule="auto"/>
              <w:ind w:left="0" w:right="751" w:firstLine="0"/>
              <w:jc w:val="left"/>
            </w:pPr>
            <w:r>
              <w:t xml:space="preserve">oprawy introligatorskiej lub poprzez termobindowanie – w formacie A4 </w:t>
            </w:r>
          </w:p>
        </w:tc>
      </w:tr>
      <w:tr w:rsidR="00F217F8" w14:paraId="35A1C836" w14:textId="77777777">
        <w:trPr>
          <w:trHeight w:val="931"/>
        </w:trPr>
        <w:tc>
          <w:tcPr>
            <w:tcW w:w="574" w:type="dxa"/>
            <w:tcBorders>
              <w:top w:val="single" w:sz="4" w:space="0" w:color="000000"/>
              <w:left w:val="single" w:sz="4" w:space="0" w:color="000000"/>
              <w:bottom w:val="single" w:sz="4" w:space="0" w:color="000000"/>
              <w:right w:val="single" w:sz="4" w:space="0" w:color="000000"/>
            </w:tcBorders>
            <w:vAlign w:val="center"/>
          </w:tcPr>
          <w:p w14:paraId="13D1042F" w14:textId="77777777" w:rsidR="00F217F8" w:rsidRDefault="005D30CB">
            <w:pPr>
              <w:spacing w:after="0" w:line="259" w:lineRule="auto"/>
              <w:ind w:left="0" w:right="16" w:firstLine="0"/>
              <w:jc w:val="center"/>
            </w:pPr>
            <w:r>
              <w:t xml:space="preserve">5. </w:t>
            </w:r>
          </w:p>
        </w:tc>
        <w:tc>
          <w:tcPr>
            <w:tcW w:w="3605" w:type="dxa"/>
            <w:tcBorders>
              <w:top w:val="single" w:sz="4" w:space="0" w:color="000000"/>
              <w:left w:val="single" w:sz="4" w:space="0" w:color="000000"/>
              <w:bottom w:val="single" w:sz="4" w:space="0" w:color="000000"/>
              <w:right w:val="single" w:sz="4" w:space="0" w:color="000000"/>
            </w:tcBorders>
            <w:vAlign w:val="center"/>
          </w:tcPr>
          <w:p w14:paraId="549A28E2" w14:textId="77777777" w:rsidR="00F217F8" w:rsidRDefault="005D30CB">
            <w:pPr>
              <w:spacing w:after="0" w:line="259" w:lineRule="auto"/>
              <w:ind w:left="2" w:right="0" w:firstLine="0"/>
              <w:jc w:val="left"/>
            </w:pPr>
            <w:r>
              <w:t xml:space="preserve">Przedmiary robót </w:t>
            </w:r>
          </w:p>
        </w:tc>
        <w:tc>
          <w:tcPr>
            <w:tcW w:w="1865" w:type="dxa"/>
            <w:tcBorders>
              <w:top w:val="single" w:sz="4" w:space="0" w:color="000000"/>
              <w:left w:val="single" w:sz="4" w:space="0" w:color="000000"/>
              <w:bottom w:val="single" w:sz="4" w:space="0" w:color="000000"/>
              <w:right w:val="single" w:sz="4" w:space="0" w:color="000000"/>
            </w:tcBorders>
            <w:vAlign w:val="center"/>
          </w:tcPr>
          <w:p w14:paraId="391F4D94" w14:textId="77777777" w:rsidR="00F217F8" w:rsidRDefault="005D30CB">
            <w:pPr>
              <w:spacing w:after="0" w:line="259" w:lineRule="auto"/>
              <w:ind w:left="0" w:right="15" w:firstLine="0"/>
              <w:jc w:val="center"/>
            </w:pPr>
            <w:r>
              <w:t xml:space="preserve">3 egz. </w:t>
            </w:r>
          </w:p>
        </w:tc>
        <w:tc>
          <w:tcPr>
            <w:tcW w:w="3728" w:type="dxa"/>
            <w:tcBorders>
              <w:top w:val="single" w:sz="4" w:space="0" w:color="000000"/>
              <w:left w:val="single" w:sz="4" w:space="0" w:color="000000"/>
              <w:bottom w:val="single" w:sz="4" w:space="0" w:color="000000"/>
              <w:right w:val="single" w:sz="4" w:space="0" w:color="000000"/>
            </w:tcBorders>
          </w:tcPr>
          <w:p w14:paraId="00EFFAB1" w14:textId="77777777" w:rsidR="00F217F8" w:rsidRDefault="005D30CB">
            <w:pPr>
              <w:spacing w:after="0" w:line="259" w:lineRule="auto"/>
              <w:ind w:left="0" w:right="0" w:firstLine="0"/>
              <w:jc w:val="left"/>
            </w:pPr>
            <w:r>
              <w:t xml:space="preserve">Oprawiony trwale w formie miękkiej </w:t>
            </w:r>
          </w:p>
          <w:p w14:paraId="1170F633" w14:textId="77777777" w:rsidR="00F217F8" w:rsidRDefault="005D30CB">
            <w:pPr>
              <w:spacing w:after="0" w:line="259" w:lineRule="auto"/>
              <w:ind w:left="0" w:right="751" w:firstLine="0"/>
              <w:jc w:val="left"/>
            </w:pPr>
            <w:r>
              <w:t xml:space="preserve">oprawy introligatorskiej lub poprzez termobindowanie – w formacie A4 </w:t>
            </w:r>
          </w:p>
        </w:tc>
      </w:tr>
      <w:tr w:rsidR="00F217F8" w14:paraId="2F90FD70" w14:textId="77777777">
        <w:trPr>
          <w:trHeight w:val="274"/>
        </w:trPr>
        <w:tc>
          <w:tcPr>
            <w:tcW w:w="574" w:type="dxa"/>
            <w:tcBorders>
              <w:top w:val="single" w:sz="4" w:space="0" w:color="000000"/>
              <w:left w:val="single" w:sz="4" w:space="0" w:color="000000"/>
              <w:bottom w:val="single" w:sz="4" w:space="0" w:color="000000"/>
              <w:right w:val="single" w:sz="4" w:space="0" w:color="000000"/>
            </w:tcBorders>
          </w:tcPr>
          <w:p w14:paraId="1A8AA21D" w14:textId="77777777" w:rsidR="00F217F8" w:rsidRDefault="005D30CB">
            <w:pPr>
              <w:spacing w:after="0" w:line="259" w:lineRule="auto"/>
              <w:ind w:left="0" w:right="16" w:firstLine="0"/>
              <w:jc w:val="center"/>
            </w:pPr>
            <w:r>
              <w:t xml:space="preserve">6. </w:t>
            </w:r>
          </w:p>
        </w:tc>
        <w:tc>
          <w:tcPr>
            <w:tcW w:w="3605" w:type="dxa"/>
            <w:tcBorders>
              <w:top w:val="single" w:sz="4" w:space="0" w:color="000000"/>
              <w:left w:val="single" w:sz="4" w:space="0" w:color="000000"/>
              <w:bottom w:val="single" w:sz="4" w:space="0" w:color="000000"/>
              <w:right w:val="single" w:sz="4" w:space="0" w:color="000000"/>
            </w:tcBorders>
          </w:tcPr>
          <w:p w14:paraId="5379F046" w14:textId="77777777" w:rsidR="00F217F8" w:rsidRDefault="005D30CB">
            <w:pPr>
              <w:spacing w:after="0" w:line="259" w:lineRule="auto"/>
              <w:ind w:left="2" w:right="0" w:firstLine="0"/>
              <w:jc w:val="left"/>
            </w:pPr>
            <w:r>
              <w:t xml:space="preserve">Pozwolenie na budowę </w:t>
            </w:r>
          </w:p>
        </w:tc>
        <w:tc>
          <w:tcPr>
            <w:tcW w:w="1865" w:type="dxa"/>
            <w:tcBorders>
              <w:top w:val="single" w:sz="4" w:space="0" w:color="000000"/>
              <w:left w:val="single" w:sz="4" w:space="0" w:color="000000"/>
              <w:bottom w:val="single" w:sz="4" w:space="0" w:color="000000"/>
              <w:right w:val="single" w:sz="4" w:space="0" w:color="000000"/>
            </w:tcBorders>
          </w:tcPr>
          <w:p w14:paraId="0803A10C" w14:textId="77777777" w:rsidR="00F217F8" w:rsidRDefault="005D30CB">
            <w:pPr>
              <w:spacing w:after="0" w:line="259" w:lineRule="auto"/>
              <w:ind w:left="0" w:right="15" w:firstLine="0"/>
              <w:jc w:val="center"/>
            </w:pPr>
            <w:r>
              <w:t xml:space="preserve">1 egz. </w:t>
            </w:r>
          </w:p>
        </w:tc>
        <w:tc>
          <w:tcPr>
            <w:tcW w:w="3728" w:type="dxa"/>
            <w:tcBorders>
              <w:top w:val="single" w:sz="4" w:space="0" w:color="000000"/>
              <w:left w:val="single" w:sz="4" w:space="0" w:color="000000"/>
              <w:bottom w:val="single" w:sz="4" w:space="0" w:color="000000"/>
              <w:right w:val="single" w:sz="4" w:space="0" w:color="000000"/>
            </w:tcBorders>
          </w:tcPr>
          <w:p w14:paraId="0E460741" w14:textId="77777777" w:rsidR="00F217F8" w:rsidRDefault="005D30CB">
            <w:pPr>
              <w:spacing w:after="0" w:line="259" w:lineRule="auto"/>
              <w:ind w:left="0" w:right="0" w:firstLine="0"/>
              <w:jc w:val="left"/>
            </w:pPr>
            <w:r>
              <w:t xml:space="preserve">Oprawiony trwale w formie miękkiej  </w:t>
            </w:r>
          </w:p>
        </w:tc>
      </w:tr>
      <w:tr w:rsidR="00F217F8" w14:paraId="2589059E" w14:textId="77777777">
        <w:trPr>
          <w:trHeight w:val="274"/>
        </w:trPr>
        <w:tc>
          <w:tcPr>
            <w:tcW w:w="574" w:type="dxa"/>
            <w:tcBorders>
              <w:top w:val="single" w:sz="4" w:space="0" w:color="000000"/>
              <w:left w:val="single" w:sz="4" w:space="0" w:color="000000"/>
              <w:bottom w:val="single" w:sz="4" w:space="0" w:color="000000"/>
              <w:right w:val="single" w:sz="4" w:space="0" w:color="000000"/>
            </w:tcBorders>
          </w:tcPr>
          <w:p w14:paraId="68578DB3" w14:textId="77777777" w:rsidR="00F217F8" w:rsidRDefault="005D30CB">
            <w:pPr>
              <w:spacing w:after="0" w:line="259" w:lineRule="auto"/>
              <w:ind w:left="0" w:right="16" w:firstLine="0"/>
              <w:jc w:val="center"/>
            </w:pPr>
            <w:r>
              <w:t xml:space="preserve">7. </w:t>
            </w:r>
          </w:p>
        </w:tc>
        <w:tc>
          <w:tcPr>
            <w:tcW w:w="3605" w:type="dxa"/>
            <w:tcBorders>
              <w:top w:val="single" w:sz="4" w:space="0" w:color="000000"/>
              <w:left w:val="single" w:sz="4" w:space="0" w:color="000000"/>
              <w:bottom w:val="single" w:sz="4" w:space="0" w:color="000000"/>
              <w:right w:val="single" w:sz="4" w:space="0" w:color="000000"/>
            </w:tcBorders>
          </w:tcPr>
          <w:p w14:paraId="01E3E7F8" w14:textId="77777777" w:rsidR="00F217F8" w:rsidRDefault="005D30CB">
            <w:pPr>
              <w:spacing w:after="0" w:line="259" w:lineRule="auto"/>
              <w:ind w:left="2" w:right="0" w:firstLine="0"/>
              <w:jc w:val="left"/>
            </w:pPr>
            <w:r>
              <w:t xml:space="preserve">Pozwolenie wodnoprawne </w:t>
            </w:r>
          </w:p>
        </w:tc>
        <w:tc>
          <w:tcPr>
            <w:tcW w:w="1865" w:type="dxa"/>
            <w:tcBorders>
              <w:top w:val="single" w:sz="4" w:space="0" w:color="000000"/>
              <w:left w:val="single" w:sz="4" w:space="0" w:color="000000"/>
              <w:bottom w:val="single" w:sz="4" w:space="0" w:color="000000"/>
              <w:right w:val="single" w:sz="4" w:space="0" w:color="000000"/>
            </w:tcBorders>
          </w:tcPr>
          <w:p w14:paraId="1F46C3B4" w14:textId="77777777" w:rsidR="00F217F8" w:rsidRDefault="005D30CB">
            <w:pPr>
              <w:spacing w:after="0" w:line="259" w:lineRule="auto"/>
              <w:ind w:left="0" w:right="15" w:firstLine="0"/>
              <w:jc w:val="center"/>
            </w:pPr>
            <w:r>
              <w:t xml:space="preserve">1 egz. </w:t>
            </w:r>
          </w:p>
        </w:tc>
        <w:tc>
          <w:tcPr>
            <w:tcW w:w="3728" w:type="dxa"/>
            <w:tcBorders>
              <w:top w:val="single" w:sz="4" w:space="0" w:color="000000"/>
              <w:left w:val="single" w:sz="4" w:space="0" w:color="000000"/>
              <w:bottom w:val="single" w:sz="4" w:space="0" w:color="000000"/>
              <w:right w:val="single" w:sz="4" w:space="0" w:color="000000"/>
            </w:tcBorders>
          </w:tcPr>
          <w:p w14:paraId="78CE831E" w14:textId="77777777" w:rsidR="00F217F8" w:rsidRDefault="005D30CB">
            <w:pPr>
              <w:spacing w:after="0" w:line="259" w:lineRule="auto"/>
              <w:ind w:left="0" w:right="0" w:firstLine="0"/>
              <w:jc w:val="left"/>
            </w:pPr>
            <w:r>
              <w:t xml:space="preserve">Oprawiony trwale w formie miękkiej  </w:t>
            </w:r>
          </w:p>
        </w:tc>
      </w:tr>
      <w:tr w:rsidR="00F217F8" w14:paraId="6E3E71C8" w14:textId="77777777">
        <w:trPr>
          <w:trHeight w:val="932"/>
        </w:trPr>
        <w:tc>
          <w:tcPr>
            <w:tcW w:w="574" w:type="dxa"/>
            <w:tcBorders>
              <w:top w:val="single" w:sz="4" w:space="0" w:color="000000"/>
              <w:left w:val="single" w:sz="4" w:space="0" w:color="000000"/>
              <w:bottom w:val="single" w:sz="4" w:space="0" w:color="000000"/>
              <w:right w:val="single" w:sz="4" w:space="0" w:color="000000"/>
            </w:tcBorders>
            <w:vAlign w:val="center"/>
          </w:tcPr>
          <w:p w14:paraId="14A951A6" w14:textId="77777777" w:rsidR="00F217F8" w:rsidRDefault="005D30CB">
            <w:pPr>
              <w:spacing w:after="0" w:line="259" w:lineRule="auto"/>
              <w:ind w:left="0" w:right="16" w:firstLine="0"/>
              <w:jc w:val="center"/>
            </w:pPr>
            <w:r>
              <w:t xml:space="preserve">8. </w:t>
            </w:r>
          </w:p>
        </w:tc>
        <w:tc>
          <w:tcPr>
            <w:tcW w:w="3605" w:type="dxa"/>
            <w:tcBorders>
              <w:top w:val="single" w:sz="4" w:space="0" w:color="000000"/>
              <w:left w:val="single" w:sz="4" w:space="0" w:color="000000"/>
              <w:bottom w:val="single" w:sz="4" w:space="0" w:color="000000"/>
              <w:right w:val="single" w:sz="4" w:space="0" w:color="000000"/>
            </w:tcBorders>
            <w:vAlign w:val="center"/>
          </w:tcPr>
          <w:p w14:paraId="3EADF937" w14:textId="77777777" w:rsidR="00F217F8" w:rsidRDefault="005D30CB">
            <w:pPr>
              <w:spacing w:after="0" w:line="259" w:lineRule="auto"/>
              <w:ind w:left="2" w:right="0" w:firstLine="0"/>
              <w:jc w:val="left"/>
            </w:pPr>
            <w:r>
              <w:t xml:space="preserve">Kosztorys inwestorski ze zbiorczym zestawieniem kosztów </w:t>
            </w:r>
          </w:p>
        </w:tc>
        <w:tc>
          <w:tcPr>
            <w:tcW w:w="1865" w:type="dxa"/>
            <w:tcBorders>
              <w:top w:val="single" w:sz="4" w:space="0" w:color="000000"/>
              <w:left w:val="single" w:sz="4" w:space="0" w:color="000000"/>
              <w:bottom w:val="single" w:sz="4" w:space="0" w:color="000000"/>
              <w:right w:val="single" w:sz="4" w:space="0" w:color="000000"/>
            </w:tcBorders>
            <w:vAlign w:val="center"/>
          </w:tcPr>
          <w:p w14:paraId="333E7764" w14:textId="77777777" w:rsidR="00F217F8" w:rsidRDefault="005D30CB">
            <w:pPr>
              <w:spacing w:after="0" w:line="259" w:lineRule="auto"/>
              <w:ind w:left="0" w:right="15" w:firstLine="0"/>
              <w:jc w:val="center"/>
            </w:pPr>
            <w:r>
              <w:t xml:space="preserve">3 egz. </w:t>
            </w:r>
          </w:p>
        </w:tc>
        <w:tc>
          <w:tcPr>
            <w:tcW w:w="3728" w:type="dxa"/>
            <w:tcBorders>
              <w:top w:val="single" w:sz="4" w:space="0" w:color="000000"/>
              <w:left w:val="single" w:sz="4" w:space="0" w:color="000000"/>
              <w:bottom w:val="single" w:sz="4" w:space="0" w:color="000000"/>
              <w:right w:val="single" w:sz="4" w:space="0" w:color="000000"/>
            </w:tcBorders>
          </w:tcPr>
          <w:p w14:paraId="7E770AF2" w14:textId="77777777" w:rsidR="00F217F8" w:rsidRDefault="005D30CB">
            <w:pPr>
              <w:spacing w:after="0" w:line="259" w:lineRule="auto"/>
              <w:ind w:left="0" w:right="0" w:firstLine="0"/>
              <w:jc w:val="left"/>
            </w:pPr>
            <w:r>
              <w:t xml:space="preserve">Oprawiony trwale w formie miękkiej </w:t>
            </w:r>
          </w:p>
          <w:p w14:paraId="37EBDB07" w14:textId="77777777" w:rsidR="00F217F8" w:rsidRDefault="005D30CB">
            <w:pPr>
              <w:spacing w:after="0" w:line="259" w:lineRule="auto"/>
              <w:ind w:left="0" w:right="751" w:firstLine="0"/>
              <w:jc w:val="left"/>
            </w:pPr>
            <w:r>
              <w:t xml:space="preserve">oprawy introligatorskiej lub poprzez termobindowanie – w formacie A4 </w:t>
            </w:r>
          </w:p>
        </w:tc>
      </w:tr>
      <w:tr w:rsidR="00F217F8" w14:paraId="3FE02D59" w14:textId="77777777">
        <w:trPr>
          <w:trHeight w:val="1157"/>
        </w:trPr>
        <w:tc>
          <w:tcPr>
            <w:tcW w:w="574" w:type="dxa"/>
            <w:tcBorders>
              <w:top w:val="single" w:sz="4" w:space="0" w:color="000000"/>
              <w:left w:val="single" w:sz="4" w:space="0" w:color="000000"/>
              <w:bottom w:val="single" w:sz="4" w:space="0" w:color="000000"/>
              <w:right w:val="single" w:sz="4" w:space="0" w:color="000000"/>
            </w:tcBorders>
            <w:vAlign w:val="center"/>
          </w:tcPr>
          <w:p w14:paraId="6CA0087B" w14:textId="77777777" w:rsidR="00F217F8" w:rsidRDefault="005D30CB">
            <w:pPr>
              <w:spacing w:after="0" w:line="259" w:lineRule="auto"/>
              <w:ind w:left="0" w:right="16" w:firstLine="0"/>
              <w:jc w:val="center"/>
            </w:pPr>
            <w:r>
              <w:t xml:space="preserve">9. </w:t>
            </w:r>
          </w:p>
        </w:tc>
        <w:tc>
          <w:tcPr>
            <w:tcW w:w="3605" w:type="dxa"/>
            <w:tcBorders>
              <w:top w:val="single" w:sz="4" w:space="0" w:color="000000"/>
              <w:left w:val="single" w:sz="4" w:space="0" w:color="000000"/>
              <w:bottom w:val="single" w:sz="4" w:space="0" w:color="000000"/>
              <w:right w:val="single" w:sz="4" w:space="0" w:color="000000"/>
            </w:tcBorders>
            <w:vAlign w:val="center"/>
          </w:tcPr>
          <w:p w14:paraId="52723637" w14:textId="77777777" w:rsidR="00F217F8" w:rsidRDefault="005D30CB">
            <w:pPr>
              <w:spacing w:after="0" w:line="259" w:lineRule="auto"/>
              <w:ind w:left="2" w:right="62" w:firstLine="0"/>
            </w:pPr>
            <w:r>
              <w:t xml:space="preserve">Specyfikacja Techniczna Wykonania i Odbioru Robót Budowlanych </w:t>
            </w:r>
          </w:p>
        </w:tc>
        <w:tc>
          <w:tcPr>
            <w:tcW w:w="1865" w:type="dxa"/>
            <w:tcBorders>
              <w:top w:val="single" w:sz="4" w:space="0" w:color="000000"/>
              <w:left w:val="single" w:sz="4" w:space="0" w:color="000000"/>
              <w:bottom w:val="single" w:sz="4" w:space="0" w:color="000000"/>
              <w:right w:val="single" w:sz="4" w:space="0" w:color="000000"/>
            </w:tcBorders>
            <w:vAlign w:val="center"/>
          </w:tcPr>
          <w:p w14:paraId="0296CC9A" w14:textId="77777777" w:rsidR="00F217F8" w:rsidRDefault="005D30CB">
            <w:pPr>
              <w:spacing w:after="0" w:line="259" w:lineRule="auto"/>
              <w:ind w:left="0" w:right="15" w:firstLine="0"/>
              <w:jc w:val="center"/>
            </w:pPr>
            <w:r>
              <w:t xml:space="preserve">4 egz. </w:t>
            </w:r>
          </w:p>
        </w:tc>
        <w:tc>
          <w:tcPr>
            <w:tcW w:w="3728" w:type="dxa"/>
            <w:tcBorders>
              <w:top w:val="single" w:sz="4" w:space="0" w:color="000000"/>
              <w:left w:val="single" w:sz="4" w:space="0" w:color="000000"/>
              <w:bottom w:val="single" w:sz="4" w:space="0" w:color="000000"/>
              <w:right w:val="single" w:sz="4" w:space="0" w:color="000000"/>
            </w:tcBorders>
            <w:vAlign w:val="center"/>
          </w:tcPr>
          <w:p w14:paraId="6E33E3A5" w14:textId="77777777" w:rsidR="00F217F8" w:rsidRDefault="005D30CB">
            <w:pPr>
              <w:spacing w:after="0" w:line="259" w:lineRule="auto"/>
              <w:ind w:left="0" w:right="0" w:firstLine="0"/>
              <w:jc w:val="left"/>
            </w:pPr>
            <w:r>
              <w:t xml:space="preserve">Oprawiony trwale w formie miękkiej </w:t>
            </w:r>
          </w:p>
          <w:p w14:paraId="57B11785" w14:textId="77777777" w:rsidR="00F217F8" w:rsidRDefault="005D30CB">
            <w:pPr>
              <w:spacing w:after="0" w:line="259" w:lineRule="auto"/>
              <w:ind w:left="0" w:right="751" w:firstLine="0"/>
              <w:jc w:val="left"/>
            </w:pPr>
            <w:r>
              <w:t xml:space="preserve">oprawy introligatorskiej lub poprzez termobindowanie – w formacie A4 </w:t>
            </w:r>
          </w:p>
        </w:tc>
      </w:tr>
      <w:tr w:rsidR="00F217F8" w14:paraId="0C150C29" w14:textId="77777777">
        <w:trPr>
          <w:trHeight w:val="1003"/>
        </w:trPr>
        <w:tc>
          <w:tcPr>
            <w:tcW w:w="574" w:type="dxa"/>
            <w:tcBorders>
              <w:top w:val="single" w:sz="4" w:space="0" w:color="000000"/>
              <w:left w:val="single" w:sz="4" w:space="0" w:color="000000"/>
              <w:bottom w:val="single" w:sz="4" w:space="0" w:color="000000"/>
              <w:right w:val="single" w:sz="4" w:space="0" w:color="000000"/>
            </w:tcBorders>
            <w:vAlign w:val="center"/>
          </w:tcPr>
          <w:p w14:paraId="1638759E" w14:textId="77777777" w:rsidR="00F217F8" w:rsidRDefault="005D30CB">
            <w:pPr>
              <w:spacing w:after="0" w:line="259" w:lineRule="auto"/>
              <w:ind w:left="41" w:right="0" w:firstLine="0"/>
              <w:jc w:val="left"/>
            </w:pPr>
            <w:r>
              <w:t xml:space="preserve">10. </w:t>
            </w:r>
          </w:p>
        </w:tc>
        <w:tc>
          <w:tcPr>
            <w:tcW w:w="3605" w:type="dxa"/>
            <w:tcBorders>
              <w:top w:val="single" w:sz="4" w:space="0" w:color="000000"/>
              <w:left w:val="single" w:sz="4" w:space="0" w:color="000000"/>
              <w:bottom w:val="single" w:sz="4" w:space="0" w:color="000000"/>
              <w:right w:val="single" w:sz="4" w:space="0" w:color="000000"/>
            </w:tcBorders>
            <w:vAlign w:val="center"/>
          </w:tcPr>
          <w:p w14:paraId="0F04F06A" w14:textId="77777777" w:rsidR="00F217F8" w:rsidRDefault="005D30CB">
            <w:pPr>
              <w:spacing w:after="0" w:line="259" w:lineRule="auto"/>
              <w:ind w:left="2" w:right="572" w:firstLine="0"/>
            </w:pPr>
            <w:r>
              <w:t xml:space="preserve">Inne opracowania niezbędne do realizacji robót </w:t>
            </w:r>
          </w:p>
        </w:tc>
        <w:tc>
          <w:tcPr>
            <w:tcW w:w="1865" w:type="dxa"/>
            <w:tcBorders>
              <w:top w:val="single" w:sz="4" w:space="0" w:color="000000"/>
              <w:left w:val="single" w:sz="4" w:space="0" w:color="000000"/>
              <w:bottom w:val="single" w:sz="4" w:space="0" w:color="000000"/>
              <w:right w:val="single" w:sz="4" w:space="0" w:color="000000"/>
            </w:tcBorders>
            <w:vAlign w:val="center"/>
          </w:tcPr>
          <w:p w14:paraId="4B87C6F5" w14:textId="77777777" w:rsidR="00F217F8" w:rsidRDefault="005D30CB">
            <w:pPr>
              <w:spacing w:after="0" w:line="259" w:lineRule="auto"/>
              <w:ind w:left="0" w:right="15" w:firstLine="0"/>
              <w:jc w:val="center"/>
            </w:pPr>
            <w:r>
              <w:t xml:space="preserve">4 egz. </w:t>
            </w:r>
          </w:p>
        </w:tc>
        <w:tc>
          <w:tcPr>
            <w:tcW w:w="3728" w:type="dxa"/>
            <w:tcBorders>
              <w:top w:val="single" w:sz="4" w:space="0" w:color="000000"/>
              <w:left w:val="single" w:sz="4" w:space="0" w:color="000000"/>
              <w:bottom w:val="single" w:sz="4" w:space="0" w:color="000000"/>
              <w:right w:val="single" w:sz="4" w:space="0" w:color="000000"/>
            </w:tcBorders>
          </w:tcPr>
          <w:p w14:paraId="32E8848A" w14:textId="77777777" w:rsidR="00F217F8" w:rsidRDefault="005D30CB">
            <w:pPr>
              <w:spacing w:after="0" w:line="259" w:lineRule="auto"/>
              <w:ind w:left="0" w:right="0" w:firstLine="0"/>
              <w:jc w:val="left"/>
            </w:pPr>
            <w:r>
              <w:t xml:space="preserve">Oprawiony trwale w formie miękkiej </w:t>
            </w:r>
          </w:p>
          <w:p w14:paraId="1D316C50" w14:textId="77777777" w:rsidR="00F217F8" w:rsidRDefault="005D30CB">
            <w:pPr>
              <w:spacing w:after="0" w:line="259" w:lineRule="auto"/>
              <w:ind w:left="0" w:right="751" w:firstLine="0"/>
              <w:jc w:val="left"/>
            </w:pPr>
            <w:r>
              <w:t xml:space="preserve">oprawy introligatorskiej lub poprzez termobindowanie – w formacie A4 </w:t>
            </w:r>
          </w:p>
        </w:tc>
      </w:tr>
    </w:tbl>
    <w:p w14:paraId="1E80453B" w14:textId="77777777" w:rsidR="00F217F8" w:rsidRDefault="005D30CB">
      <w:pPr>
        <w:spacing w:after="0" w:line="259" w:lineRule="auto"/>
        <w:ind w:left="0" w:right="0" w:firstLine="0"/>
        <w:jc w:val="left"/>
      </w:pPr>
      <w:r>
        <w:t xml:space="preserve"> </w:t>
      </w:r>
    </w:p>
    <w:p w14:paraId="39ECB516" w14:textId="77777777" w:rsidR="00F217F8" w:rsidRDefault="005D30CB">
      <w:pPr>
        <w:ind w:right="0"/>
      </w:pPr>
      <w:r>
        <w:t xml:space="preserve">Wszystkie egzemplarze dokumentacji projektowej powinny zawierać rysunki wydrukowane w kolorze (nie mogą stanowić czarnobiałych kserokopii oryginalnych rysunków z zaznaczonymi na kolorowo projektowanymi elementami). </w:t>
      </w:r>
    </w:p>
    <w:p w14:paraId="48EBDFDD" w14:textId="77777777" w:rsidR="00F217F8" w:rsidRDefault="005D30CB">
      <w:pPr>
        <w:numPr>
          <w:ilvl w:val="0"/>
          <w:numId w:val="3"/>
        </w:numPr>
        <w:spacing w:after="44" w:line="259" w:lineRule="auto"/>
        <w:ind w:right="0" w:hanging="569"/>
      </w:pPr>
      <w:r>
        <w:t xml:space="preserve">Dokumentacja winna być przekazana również w wersji elektronicznej, tożsamej z wersją drukowaną.  </w:t>
      </w:r>
    </w:p>
    <w:p w14:paraId="1BF7F715" w14:textId="77777777" w:rsidR="00F217F8" w:rsidRDefault="005D30CB">
      <w:pPr>
        <w:numPr>
          <w:ilvl w:val="0"/>
          <w:numId w:val="3"/>
        </w:numPr>
        <w:ind w:right="0" w:hanging="569"/>
      </w:pPr>
      <w:r>
        <w:t xml:space="preserve">Wersja elektroniczna musi umożliwić odczytywanie plików w programach: </w:t>
      </w:r>
    </w:p>
    <w:p w14:paraId="12CE9349" w14:textId="77777777" w:rsidR="00F217F8" w:rsidRDefault="005D30CB">
      <w:pPr>
        <w:numPr>
          <w:ilvl w:val="1"/>
          <w:numId w:val="3"/>
        </w:numPr>
        <w:ind w:right="0" w:hanging="425"/>
      </w:pPr>
      <w:r>
        <w:t xml:space="preserve">Adobe Reader – całość dokumentacji (*.pdf). </w:t>
      </w:r>
    </w:p>
    <w:p w14:paraId="19F502E8" w14:textId="77777777" w:rsidR="00F217F8" w:rsidRDefault="005D30CB">
      <w:pPr>
        <w:numPr>
          <w:ilvl w:val="1"/>
          <w:numId w:val="3"/>
        </w:numPr>
        <w:spacing w:after="7"/>
        <w:ind w:right="0" w:hanging="425"/>
      </w:pPr>
      <w:r>
        <w:t xml:space="preserve">NORMA – część kosztorysowa (*.kst lub *ath.). </w:t>
      </w:r>
    </w:p>
    <w:p w14:paraId="677D3846" w14:textId="77777777" w:rsidR="00F217F8" w:rsidRDefault="005D30CB">
      <w:pPr>
        <w:numPr>
          <w:ilvl w:val="1"/>
          <w:numId w:val="3"/>
        </w:numPr>
        <w:spacing w:after="5"/>
        <w:ind w:right="0" w:hanging="425"/>
      </w:pPr>
      <w:r>
        <w:t xml:space="preserve">MS WORD – kompletne opisy techniczne, inwentaryzacje, instrukcje, Wytyczne Realizacji Inwestycji oraz STWiORB (*.doc). </w:t>
      </w:r>
    </w:p>
    <w:p w14:paraId="49E4C5E6" w14:textId="77777777" w:rsidR="00F217F8" w:rsidRDefault="005D30CB">
      <w:pPr>
        <w:numPr>
          <w:ilvl w:val="1"/>
          <w:numId w:val="3"/>
        </w:numPr>
        <w:ind w:right="0" w:hanging="425"/>
      </w:pPr>
      <w:r>
        <w:t xml:space="preserve">Rysunki oraz MDCP(*.dwg). </w:t>
      </w:r>
    </w:p>
    <w:p w14:paraId="6888D4AE" w14:textId="77777777" w:rsidR="00F217F8" w:rsidRDefault="005D30CB">
      <w:pPr>
        <w:numPr>
          <w:ilvl w:val="0"/>
          <w:numId w:val="3"/>
        </w:numPr>
        <w:ind w:right="0" w:hanging="569"/>
      </w:pPr>
      <w:r>
        <w:lastRenderedPageBreak/>
        <w:t xml:space="preserve">Wszystkie wymienione wyżej opracowania oraz wszystkie niezbędne do ich wykonania analizy, badania, pomiary, inwentaryzacje, ekspertyzy i inne nie wymienione opracowania wymagane przepisami i wytycznymi Wykonawca wykona własnym staraniem i na własny koszt. </w:t>
      </w:r>
    </w:p>
    <w:p w14:paraId="64540607" w14:textId="77777777" w:rsidR="00F217F8" w:rsidRDefault="005D30CB">
      <w:pPr>
        <w:numPr>
          <w:ilvl w:val="0"/>
          <w:numId w:val="3"/>
        </w:numPr>
        <w:ind w:right="0" w:hanging="569"/>
      </w:pPr>
      <w:r>
        <w:t xml:space="preserve">Wykonawca pozyska z zasobów odpowiednich instytucji we własnym zakresie i na własny koszt materiały archiwalne niezbędne do opracowania dokumentacji projektowej stanowiącej przedmiot niniejszej umowy. </w:t>
      </w:r>
    </w:p>
    <w:p w14:paraId="06782D30" w14:textId="77777777" w:rsidR="00F217F8" w:rsidRDefault="005D30CB">
      <w:pPr>
        <w:numPr>
          <w:ilvl w:val="0"/>
          <w:numId w:val="3"/>
        </w:numPr>
        <w:ind w:right="0" w:hanging="569"/>
      </w:pPr>
      <w:r>
        <w:t xml:space="preserve">Mapę zasadniczą Wykonawca pozyska we własnym zakresie i na własny koszt oraz przekaże Zamawiającemu z kompletną dokumentacja projektową. </w:t>
      </w:r>
    </w:p>
    <w:p w14:paraId="4B6A3A77" w14:textId="77777777" w:rsidR="00F217F8" w:rsidRDefault="005D30CB">
      <w:pPr>
        <w:numPr>
          <w:ilvl w:val="0"/>
          <w:numId w:val="3"/>
        </w:numPr>
        <w:ind w:right="0" w:hanging="569"/>
      </w:pPr>
      <w:r>
        <w:t xml:space="preserve">W zakres dokumentacji projektowej wchodzą wszelkie opracowania, których wykonanie jest konieczne w przypadku kolizji nowoprojektowanych oraz przeprojektowywanych elementów robót z istniejącą infrastrukturą techniczną. </w:t>
      </w:r>
    </w:p>
    <w:p w14:paraId="4551D1A1" w14:textId="77777777" w:rsidR="00F217F8" w:rsidRDefault="005D30CB">
      <w:pPr>
        <w:numPr>
          <w:ilvl w:val="0"/>
          <w:numId w:val="3"/>
        </w:numPr>
        <w:ind w:right="0" w:hanging="569"/>
      </w:pPr>
      <w:r>
        <w:t xml:space="preserve">Wykonawca zobowiązany jest sprawdzić zgodność przedmiaru robót z dokumentacją projektową. Na okoliczność potwierdzenia zachowanej zgodności Wykonawca złoży stosowne oświadczenie. Zgodność ta jest wymagana w aspekcie: zestawienia wszystkich rodzajów robót, ilości robót i ich opisu. Przedmiary robót powinny być sporządzone ze  szczególną starannością tak, aby skutki ewentualnych nieprawidłowości nie naruszyły interesu gospodarczego Zamawiającego i przyszłego Wykonawcy robót. </w:t>
      </w:r>
    </w:p>
    <w:p w14:paraId="6EE3E4A1" w14:textId="77777777" w:rsidR="00F217F8" w:rsidRDefault="005D30CB">
      <w:pPr>
        <w:numPr>
          <w:ilvl w:val="0"/>
          <w:numId w:val="3"/>
        </w:numPr>
        <w:ind w:right="0" w:hanging="569"/>
      </w:pPr>
      <w:r>
        <w:t xml:space="preserve">Dokumentacja projektowa musi zawierać wykaz opracowań oraz oświadczenie projektantów, że: </w:t>
      </w:r>
    </w:p>
    <w:p w14:paraId="37C6D7D8" w14:textId="77777777" w:rsidR="00F217F8" w:rsidRDefault="005D30CB">
      <w:pPr>
        <w:numPr>
          <w:ilvl w:val="1"/>
          <w:numId w:val="3"/>
        </w:numPr>
        <w:ind w:right="0" w:hanging="425"/>
      </w:pPr>
      <w:r>
        <w:t xml:space="preserve">została opracowana zgodnie z niniejszą umową i obowiązującymi normami oraz przepisami techniczno-budowlanymi, </w:t>
      </w:r>
    </w:p>
    <w:p w14:paraId="62534DE9" w14:textId="77777777" w:rsidR="00F217F8" w:rsidRDefault="005D30CB">
      <w:pPr>
        <w:numPr>
          <w:ilvl w:val="1"/>
          <w:numId w:val="3"/>
        </w:numPr>
        <w:ind w:right="0" w:hanging="425"/>
      </w:pPr>
      <w:r>
        <w:t xml:space="preserve">jest kompletna z punktu widzenia celu, któremu ma służyć i nadaje się do realizacji, </w:t>
      </w:r>
    </w:p>
    <w:p w14:paraId="30E0D8AF" w14:textId="77777777" w:rsidR="00F217F8" w:rsidRDefault="005D30CB">
      <w:pPr>
        <w:numPr>
          <w:ilvl w:val="1"/>
          <w:numId w:val="3"/>
        </w:numPr>
        <w:ind w:right="0" w:hanging="425"/>
      </w:pPr>
      <w:r>
        <w:t xml:space="preserve">posiada niezbędne uzgodnienia, zgodnie z obowiązującymi przepisami. </w:t>
      </w:r>
    </w:p>
    <w:p w14:paraId="3CE580C6" w14:textId="77777777" w:rsidR="00F217F8" w:rsidRDefault="005D30CB">
      <w:pPr>
        <w:numPr>
          <w:ilvl w:val="0"/>
          <w:numId w:val="3"/>
        </w:numPr>
        <w:ind w:right="0" w:hanging="569"/>
      </w:pPr>
      <w:r>
        <w:t xml:space="preserve">Dokumentacja projektowa powinna określać m.in. parametry techniczne i funkcjonalne przyjętych rozwiązań materiałowych i technologicznych, zawierać rysunki i schematy umożliwiające jednoznaczne określenie rodzaju i zakresu robót budowlanych oraz uwarunkowań wykonawczych. Dokumentacja projektowa i kosztorysowa musi uwzględniać roboty rozbiórkowe, demontażowe, odtworzeniowe niezbędne do realizacji przedmiotowej inwestycji. </w:t>
      </w:r>
    </w:p>
    <w:p w14:paraId="4B8A058B" w14:textId="77777777" w:rsidR="00F217F8" w:rsidRDefault="005D30CB">
      <w:pPr>
        <w:numPr>
          <w:ilvl w:val="0"/>
          <w:numId w:val="3"/>
        </w:numPr>
        <w:ind w:right="0" w:hanging="569"/>
      </w:pPr>
      <w:r>
        <w:t xml:space="preserve">Parametry materiałów i urządzeń w dokumentacji projektowej należy opisywać zgodnie z art. 99 oraz 103 ustawy z dnia 11 września 2019 r. Prawo zamówień publicznych. Zgodnie z zapisem art. 103 cyt. wyżej ustawy, opracowana w ramach niniejszej umowy dokumentacja projektowa oraz specyfikacje techniczne wykonania i odbioru robót budowlanych (sporządzone zgodnie z rozporządzeniem Ministra Rozwoju i Technologii w sprawie szczegółowego zakresu i formy dokumentacji projektowej, specyfikacji technicznych wykonania i odbioru robót budowlanych oraz programu funkcjonalno-użytkowego) będą stanowiły opis przedmiotu zamówienia w procedurze wyboru wykonawcy robót budowlanych. W związku z powyższym Wykonawca sporządzając dokumentację projektową kierować się musi zasadami wynikającymi z zapisu art. 99 ustawy Prawo zamówień publicznych, a w szczególności, iż: zamówienia opisuje się w sposób jednoznaczny i wyczerpujący, za pomocą dostatecznie dokładnych i zrozumiałych określeń, uwzględniając wszystkie wymagania i okoliczności mogące mieć wpływ na sporządzenie oferty przez Wykonawcę robót budowlanych, </w:t>
      </w:r>
    </w:p>
    <w:p w14:paraId="090388A1" w14:textId="77777777" w:rsidR="00F217F8" w:rsidRDefault="005D30CB">
      <w:pPr>
        <w:numPr>
          <w:ilvl w:val="0"/>
          <w:numId w:val="3"/>
        </w:numPr>
        <w:ind w:right="0" w:hanging="569"/>
      </w:pPr>
      <w: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679D47E0" w14:textId="77777777" w:rsidR="00F217F8" w:rsidRDefault="005D30CB">
      <w:pPr>
        <w:numPr>
          <w:ilvl w:val="0"/>
          <w:numId w:val="3"/>
        </w:numPr>
        <w:ind w:right="0" w:hanging="569"/>
      </w:pPr>
      <w:r>
        <w:t xml:space="preserve">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p>
    <w:p w14:paraId="17DB4FD8" w14:textId="77777777" w:rsidR="00F217F8" w:rsidRDefault="005D30CB">
      <w:pPr>
        <w:numPr>
          <w:ilvl w:val="0"/>
          <w:numId w:val="3"/>
        </w:numPr>
        <w:ind w:right="0" w:hanging="569"/>
      </w:pPr>
      <w:r>
        <w:t xml:space="preserve">Zabrania się Wykonawcy udzielania wyjaśnień oraz bezpośredniego kontaktowania się z potencjalnymi Wykonawcami robót budowlanych w sprawach związanych z opisem przedmiotu zamówienia. </w:t>
      </w:r>
    </w:p>
    <w:p w14:paraId="5392C16C" w14:textId="77777777" w:rsidR="00F217F8" w:rsidRDefault="005D30CB">
      <w:pPr>
        <w:numPr>
          <w:ilvl w:val="0"/>
          <w:numId w:val="3"/>
        </w:numPr>
        <w:spacing w:after="15"/>
        <w:ind w:right="0" w:hanging="569"/>
      </w:pPr>
      <w:r>
        <w:lastRenderedPageBreak/>
        <w:t xml:space="preserve">Wszystkie opracowania powinny zostać wykonane przez osoby posiadające odpowiednie kwalifikacje, doświadczenie i uprawnienia oraz są wpisane na listę właściwej izby samorządu zawodowego. Dokumenty potwierdzające posiadanie uprawnień, o których mowa wyżej, w formie kopii, zostaną załączone do opracowania. </w:t>
      </w:r>
    </w:p>
    <w:p w14:paraId="40132FAA" w14:textId="77777777" w:rsidR="00F217F8" w:rsidRDefault="005D30CB">
      <w:pPr>
        <w:spacing w:after="51" w:line="259" w:lineRule="auto"/>
        <w:ind w:left="708" w:right="0" w:firstLine="0"/>
        <w:jc w:val="left"/>
      </w:pPr>
      <w:r>
        <w:t xml:space="preserve"> </w:t>
      </w:r>
    </w:p>
    <w:p w14:paraId="3B186805" w14:textId="77777777" w:rsidR="00F217F8" w:rsidRDefault="005D30CB">
      <w:pPr>
        <w:pStyle w:val="Nagwek1"/>
        <w:ind w:left="567" w:hanging="360"/>
      </w:pPr>
      <w:r>
        <w:t xml:space="preserve">3. Wszystkie opracowania składające się na dokumentację projektową, muszą spełniać wymogi przepisów obowiązującego prawa, w szczególności </w:t>
      </w:r>
    </w:p>
    <w:p w14:paraId="325B6ACC" w14:textId="77777777" w:rsidR="00F217F8" w:rsidRDefault="005D30CB">
      <w:pPr>
        <w:numPr>
          <w:ilvl w:val="0"/>
          <w:numId w:val="4"/>
        </w:numPr>
        <w:ind w:right="0" w:hanging="360"/>
      </w:pPr>
      <w:r>
        <w:t xml:space="preserve">Ustawy z dnia 7 lipca 1994 r. Prawo budowlane,  </w:t>
      </w:r>
    </w:p>
    <w:p w14:paraId="781CEBEC" w14:textId="77777777" w:rsidR="00F217F8" w:rsidRDefault="005D30CB">
      <w:pPr>
        <w:numPr>
          <w:ilvl w:val="0"/>
          <w:numId w:val="4"/>
        </w:numPr>
        <w:ind w:right="0" w:hanging="360"/>
      </w:pPr>
      <w:r>
        <w:t xml:space="preserve">Rozporządzenia Ministra Rozwoju z dnia 11 września 2020 r. w sprawie szczegółowego zakresu i formy projektu budowlanego, </w:t>
      </w:r>
    </w:p>
    <w:p w14:paraId="0893B872" w14:textId="77777777" w:rsidR="00F217F8" w:rsidRDefault="005D30CB">
      <w:pPr>
        <w:numPr>
          <w:ilvl w:val="0"/>
          <w:numId w:val="4"/>
        </w:numPr>
        <w:ind w:right="0" w:hanging="360"/>
      </w:pPr>
      <w:r>
        <w:t xml:space="preserve">Rozporządzenia Ministra Rozwoju i Technologii z dnia 20 grudnia2021 r. w sprawie szczegółowego zakresu i formy dokumentacji projektowej, specyfikacji technicznej wykonania i odbioru robót budowlanych oraz programu funkcjonalno-użytkowego, </w:t>
      </w:r>
    </w:p>
    <w:p w14:paraId="26179CB2" w14:textId="77777777" w:rsidR="00F217F8" w:rsidRDefault="005D30CB">
      <w:pPr>
        <w:numPr>
          <w:ilvl w:val="0"/>
          <w:numId w:val="4"/>
        </w:numPr>
        <w:ind w:right="0" w:hanging="360"/>
      </w:pPr>
      <w:r>
        <w:t xml:space="preserve">Rozporządzenia Ministra Środowiska z dnia 3 października 2005 r. w sprawie szczegółowych wymagań, jakim powinny odpowiadać dokumentacje hydrogeologiczne i geologiczno-inżynierskie, </w:t>
      </w:r>
    </w:p>
    <w:p w14:paraId="72E323BD" w14:textId="77777777" w:rsidR="00F217F8" w:rsidRDefault="005D30CB">
      <w:pPr>
        <w:numPr>
          <w:ilvl w:val="0"/>
          <w:numId w:val="4"/>
        </w:numPr>
        <w:ind w:right="0" w:hanging="360"/>
      </w:pPr>
      <w:r>
        <w:t xml:space="preserve">Rozporządzenia Ministra Infrastruktury z dnia 23 czerwca 2003 r. w sprawie informacji dotyczącej bezpieczeństwa i ochrony zdrowia oraz planu bezpieczeństwa i ochrony zdrowia, </w:t>
      </w:r>
    </w:p>
    <w:p w14:paraId="0EDF0A04" w14:textId="77777777" w:rsidR="00F217F8" w:rsidRDefault="005D30CB">
      <w:pPr>
        <w:numPr>
          <w:ilvl w:val="0"/>
          <w:numId w:val="4"/>
        </w:numPr>
        <w:ind w:right="0" w:hanging="360"/>
      </w:pPr>
      <w:r>
        <w:t xml:space="preserve">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
    <w:p w14:paraId="1D8FF4C7" w14:textId="77777777" w:rsidR="00F217F8" w:rsidRDefault="005D30CB">
      <w:pPr>
        <w:numPr>
          <w:ilvl w:val="0"/>
          <w:numId w:val="4"/>
        </w:numPr>
        <w:ind w:right="0" w:hanging="360"/>
      </w:pPr>
      <w:r>
        <w:t xml:space="preserve">Rozporządzenia Ministra Infrastruktury z dnia 12 kwietnia 2002 r. w sprawie warunków technicznych, jakim powinny odpowiadać budynki i ich usytuowanie,  </w:t>
      </w:r>
    </w:p>
    <w:p w14:paraId="36AE280C" w14:textId="77777777" w:rsidR="00F217F8" w:rsidRDefault="005D30CB">
      <w:pPr>
        <w:numPr>
          <w:ilvl w:val="0"/>
          <w:numId w:val="4"/>
        </w:numPr>
        <w:ind w:right="0" w:hanging="360"/>
      </w:pPr>
      <w:r>
        <w:t xml:space="preserve">Rozporządzenia Rady Ministrów z dnia 10 września 2019 r. w sprawie przedsięwzięć mogących znacząco oddziaływać na środowisko, </w:t>
      </w:r>
    </w:p>
    <w:p w14:paraId="52431F36" w14:textId="77777777" w:rsidR="00F217F8" w:rsidRDefault="005D30CB">
      <w:pPr>
        <w:numPr>
          <w:ilvl w:val="0"/>
          <w:numId w:val="4"/>
        </w:numPr>
        <w:spacing w:after="7"/>
        <w:ind w:right="0" w:hanging="360"/>
      </w:pPr>
      <w:r>
        <w:t xml:space="preserve">Ustawy z dnia 16 kwietnia 2004 r. o ochronie przyrody, </w:t>
      </w:r>
    </w:p>
    <w:p w14:paraId="74114610" w14:textId="77777777" w:rsidR="00F217F8" w:rsidRDefault="005D30CB">
      <w:pPr>
        <w:numPr>
          <w:ilvl w:val="0"/>
          <w:numId w:val="4"/>
        </w:numPr>
        <w:spacing w:after="15"/>
        <w:ind w:right="0" w:hanging="360"/>
      </w:pPr>
      <w:r>
        <w:t xml:space="preserve">Ustawy z dnia 18 lipca 2001 r. Prawo wodne,  </w:t>
      </w:r>
    </w:p>
    <w:p w14:paraId="55B9BFC8" w14:textId="77777777" w:rsidR="00F217F8" w:rsidRDefault="005D30CB">
      <w:pPr>
        <w:numPr>
          <w:ilvl w:val="0"/>
          <w:numId w:val="4"/>
        </w:numPr>
        <w:ind w:right="0" w:hanging="360"/>
      </w:pPr>
      <w:r>
        <w:t xml:space="preserve">Ustawa z dnia 17 maja 1989 r. Prawo Geodezyjne i Kartograficzne wraz z późniejszymi zmianami, </w:t>
      </w:r>
    </w:p>
    <w:p w14:paraId="51FF521E" w14:textId="77777777" w:rsidR="00F217F8" w:rsidRDefault="005D30CB">
      <w:pPr>
        <w:numPr>
          <w:ilvl w:val="0"/>
          <w:numId w:val="4"/>
        </w:numPr>
        <w:ind w:right="0" w:hanging="360"/>
      </w:pPr>
      <w:r>
        <w:t xml:space="preserve">Ustawy z dnia 11 września 2019 r. Prawo zamówień publicznych, </w:t>
      </w:r>
    </w:p>
    <w:p w14:paraId="4AFE2968" w14:textId="77777777" w:rsidR="00F217F8" w:rsidRDefault="005D30CB">
      <w:pPr>
        <w:numPr>
          <w:ilvl w:val="0"/>
          <w:numId w:val="4"/>
        </w:numPr>
        <w:ind w:right="0" w:hanging="360"/>
      </w:pPr>
      <w:r>
        <w:t xml:space="preserve">Ustawy z dnia 29 sierpnia 2014 r. o charakterystyce energetycznej budynków, </w:t>
      </w:r>
    </w:p>
    <w:p w14:paraId="138752D3" w14:textId="77777777" w:rsidR="00F217F8" w:rsidRDefault="005D30CB">
      <w:pPr>
        <w:numPr>
          <w:ilvl w:val="0"/>
          <w:numId w:val="4"/>
        </w:numPr>
        <w:spacing w:after="7"/>
        <w:ind w:right="0" w:hanging="360"/>
      </w:pPr>
      <w:r>
        <w:t xml:space="preserve">Innymi obowiązującymi przepisami. </w:t>
      </w:r>
    </w:p>
    <w:p w14:paraId="49812C8A" w14:textId="77777777" w:rsidR="00F217F8" w:rsidRDefault="005D30CB">
      <w:pPr>
        <w:spacing w:line="259" w:lineRule="auto"/>
        <w:ind w:left="0" w:right="0" w:firstLine="0"/>
        <w:jc w:val="left"/>
      </w:pPr>
      <w:r>
        <w:t xml:space="preserve"> </w:t>
      </w:r>
    </w:p>
    <w:p w14:paraId="7B967356" w14:textId="77777777" w:rsidR="00F217F8" w:rsidRDefault="005D30CB">
      <w:pPr>
        <w:pStyle w:val="Nagwek1"/>
        <w:ind w:left="355"/>
      </w:pPr>
      <w:r>
        <w:t xml:space="preserve">4. Wymagania Zamawiającego w zakresie odbioru dokumentacji projektowej </w:t>
      </w:r>
    </w:p>
    <w:p w14:paraId="55D395D7" w14:textId="77777777" w:rsidR="00F217F8" w:rsidRDefault="005D30CB">
      <w:pPr>
        <w:numPr>
          <w:ilvl w:val="0"/>
          <w:numId w:val="5"/>
        </w:numPr>
        <w:ind w:right="0" w:hanging="427"/>
      </w:pPr>
      <w:r>
        <w:t xml:space="preserve">Przekazanie dokumentacji projektowej odbędzie się w siedzibie Zamawiającego, poprzez jej złożenie wraz z pismem przewodnim w kancelarii Urzędu Miejskiego przy ul. Jana Pawła II 12, przy udziale pracownika merytorycznego/koordynatora Umowy. </w:t>
      </w:r>
    </w:p>
    <w:p w14:paraId="31282CA7" w14:textId="77777777" w:rsidR="00F217F8" w:rsidRDefault="005D30CB">
      <w:pPr>
        <w:numPr>
          <w:ilvl w:val="0"/>
          <w:numId w:val="5"/>
        </w:numPr>
        <w:ind w:right="0" w:hanging="427"/>
      </w:pPr>
      <w:r>
        <w:t xml:space="preserve">Zamawiający przystąpi do protokolarnego rozpoczęcia czynności odbiorowych, które zakończone zostaną niezwłocznie i nie później niż w terminie 21 dni roboczych od daty przekazania dokumentacji projektowej. </w:t>
      </w:r>
    </w:p>
    <w:p w14:paraId="6D45CA72" w14:textId="77777777" w:rsidR="00F217F8" w:rsidRDefault="005D30CB">
      <w:pPr>
        <w:numPr>
          <w:ilvl w:val="0"/>
          <w:numId w:val="5"/>
        </w:numPr>
        <w:ind w:right="0" w:hanging="427"/>
      </w:pPr>
      <w:r>
        <w:t xml:space="preserve">W przypadku stwierdzenia przez Zamawiającego w toku czynności odbiorowych, iż złożona dokumentacja projektowa jest niekompletna lub wadliwa, Zamawiający odmówi dokonania odbioru, sporządzając protokół odmowy odbioru i zwróci Wykonawcy dokumentację projektową wraz z pisemnymi uwagami do poprawności ich wykonania i/lub skompletowania. </w:t>
      </w:r>
    </w:p>
    <w:p w14:paraId="29747811" w14:textId="77777777" w:rsidR="00F217F8" w:rsidRDefault="005D30CB">
      <w:pPr>
        <w:numPr>
          <w:ilvl w:val="0"/>
          <w:numId w:val="5"/>
        </w:numPr>
        <w:ind w:right="0" w:hanging="427"/>
      </w:pPr>
      <w:r>
        <w:t xml:space="preserve">Wykonawca zobowiązany jest w terminie 10 dni od daty otrzymania uwag Zamawiającego lub w innym umówionym terminie stosownym, ustosunkować się do ich treści i dokonać stosownych poprawek i/lub uzupełnień w przedmiocie odbioru (usunięcie wad).  </w:t>
      </w:r>
    </w:p>
    <w:p w14:paraId="742EF95E" w14:textId="77777777" w:rsidR="00F217F8" w:rsidRDefault="005D30CB">
      <w:pPr>
        <w:numPr>
          <w:ilvl w:val="0"/>
          <w:numId w:val="5"/>
        </w:numPr>
        <w:ind w:right="0" w:hanging="427"/>
      </w:pPr>
      <w:r>
        <w:t xml:space="preserve">Wykonawca ponownie zgłosi gotowość do odbioru po uzupełnieniu lub usunięciu wad dokumentacji </w:t>
      </w:r>
    </w:p>
    <w:p w14:paraId="49217925" w14:textId="77777777" w:rsidR="00F217F8" w:rsidRDefault="005D30CB">
      <w:pPr>
        <w:spacing w:after="7"/>
        <w:ind w:left="862" w:right="0"/>
      </w:pPr>
      <w:r>
        <w:t xml:space="preserve">projektowej, a Zamawiający ponownie przystąpi do rozpoczęcia czynności odbiorowych. </w:t>
      </w:r>
    </w:p>
    <w:p w14:paraId="24314CCC" w14:textId="77777777" w:rsidR="00F217F8" w:rsidRDefault="005D30CB">
      <w:pPr>
        <w:spacing w:after="0" w:line="259" w:lineRule="auto"/>
        <w:ind w:left="994" w:right="0" w:firstLine="0"/>
        <w:jc w:val="left"/>
      </w:pPr>
      <w:r>
        <w:t xml:space="preserve"> </w:t>
      </w:r>
    </w:p>
    <w:p w14:paraId="125BE51C" w14:textId="77777777" w:rsidR="00F217F8" w:rsidRDefault="005D30CB">
      <w:pPr>
        <w:pStyle w:val="Nagwek1"/>
        <w:ind w:left="355"/>
      </w:pPr>
      <w:r>
        <w:t xml:space="preserve">5. Dostępność </w:t>
      </w:r>
    </w:p>
    <w:p w14:paraId="6A712315" w14:textId="11176934" w:rsidR="00F217F8" w:rsidRDefault="005D30CB">
      <w:pPr>
        <w:ind w:left="577" w:right="0"/>
      </w:pPr>
      <w:r>
        <w:t>Wykonawca zobowiązany jest do zapewnienia dostępności architektonicznej, cyfrowej oraz informacyjno</w:t>
      </w:r>
      <w:r w:rsidR="00722AEA">
        <w:t>-</w:t>
      </w:r>
      <w:r>
        <w:t xml:space="preserve">komunikacyjnej osobom ze szczególnymi potrzebami z uwzględnieniem minimalnych wymagań, o których mowa w art. 6 ustawy z dnia 19 lipca 2019 r. o zapewnianiu dostępności osobom ze szczególnymi </w:t>
      </w:r>
      <w:r>
        <w:lastRenderedPageBreak/>
        <w:t xml:space="preserve">potrzebami. Zapewnienie dostępności osobom ze szczególnymi potrzebami następuje, o ile jest to możliwe, z uwzględnieniem uniwersalnego projektowania oraz jest adekwatne do zakresu zadania. </w:t>
      </w:r>
    </w:p>
    <w:sectPr w:rsidR="00F217F8">
      <w:footerReference w:type="even" r:id="rId12"/>
      <w:footerReference w:type="default" r:id="rId13"/>
      <w:footerReference w:type="first" r:id="rId14"/>
      <w:pgSz w:w="11906" w:h="16838"/>
      <w:pgMar w:top="1277" w:right="1129" w:bottom="373" w:left="99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7648" w14:textId="77777777" w:rsidR="00D1570A" w:rsidRDefault="00D1570A">
      <w:pPr>
        <w:spacing w:after="0" w:line="240" w:lineRule="auto"/>
      </w:pPr>
      <w:r>
        <w:separator/>
      </w:r>
    </w:p>
  </w:endnote>
  <w:endnote w:type="continuationSeparator" w:id="0">
    <w:p w14:paraId="269FD5BC" w14:textId="77777777" w:rsidR="00D1570A" w:rsidRDefault="00D1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680A" w14:textId="77777777" w:rsidR="00F217F8" w:rsidRDefault="005D30CB">
    <w:pPr>
      <w:spacing w:after="0" w:line="259" w:lineRule="auto"/>
      <w:ind w:left="0" w:right="2" w:firstLine="0"/>
      <w:jc w:val="right"/>
    </w:pP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p w14:paraId="3EFD369A" w14:textId="77777777" w:rsidR="00F217F8" w:rsidRDefault="005D30CB">
    <w:pPr>
      <w:spacing w:after="0" w:line="259" w:lineRule="auto"/>
      <w:ind w:left="0" w:right="0" w:firstLine="0"/>
      <w:jc w:val="left"/>
    </w:pPr>
    <w:r>
      <w:rPr>
        <w:rFonts w:ascii="Verdana" w:eastAsia="Verdana" w:hAnsi="Verdana" w:cs="Verdana"/>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CF0B" w14:textId="77777777" w:rsidR="00F217F8" w:rsidRDefault="005D30CB">
    <w:pPr>
      <w:spacing w:after="0" w:line="259" w:lineRule="auto"/>
      <w:ind w:left="0" w:right="2" w:firstLine="0"/>
      <w:jc w:val="right"/>
    </w:pP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p w14:paraId="3810C425" w14:textId="77777777" w:rsidR="00F217F8" w:rsidRDefault="005D30CB">
    <w:pPr>
      <w:spacing w:after="0" w:line="259" w:lineRule="auto"/>
      <w:ind w:left="0" w:right="0" w:firstLine="0"/>
      <w:jc w:val="left"/>
    </w:pPr>
    <w:r>
      <w:rPr>
        <w:rFonts w:ascii="Verdana" w:eastAsia="Verdana" w:hAnsi="Verdana" w:cs="Verdana"/>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4162" w14:textId="77777777" w:rsidR="00F217F8" w:rsidRDefault="00F217F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27C8" w14:textId="77777777" w:rsidR="00D1570A" w:rsidRDefault="00D1570A">
      <w:pPr>
        <w:spacing w:after="0" w:line="240" w:lineRule="auto"/>
      </w:pPr>
      <w:r>
        <w:separator/>
      </w:r>
    </w:p>
  </w:footnote>
  <w:footnote w:type="continuationSeparator" w:id="0">
    <w:p w14:paraId="0647AB17" w14:textId="77777777" w:rsidR="00D1570A" w:rsidRDefault="00D15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D45E6"/>
    <w:multiLevelType w:val="hybridMultilevel"/>
    <w:tmpl w:val="89EED818"/>
    <w:lvl w:ilvl="0" w:tplc="C1A44F2E">
      <w:start w:val="1"/>
      <w:numFmt w:val="decimal"/>
      <w:lvlText w:val="%1)"/>
      <w:lvlJc w:val="left"/>
      <w:pPr>
        <w:ind w:left="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7A838E">
      <w:start w:val="1"/>
      <w:numFmt w:val="lowerLetter"/>
      <w:lvlText w:val="%2)"/>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D02D0C">
      <w:start w:val="1"/>
      <w:numFmt w:val="lowerRoman"/>
      <w:lvlText w:val="%3"/>
      <w:lvlJc w:val="left"/>
      <w:pPr>
        <w:ind w:left="1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108A44">
      <w:start w:val="1"/>
      <w:numFmt w:val="decimal"/>
      <w:lvlText w:val="%4"/>
      <w:lvlJc w:val="left"/>
      <w:pPr>
        <w:ind w:left="2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0C293E">
      <w:start w:val="1"/>
      <w:numFmt w:val="lowerLetter"/>
      <w:lvlText w:val="%5"/>
      <w:lvlJc w:val="left"/>
      <w:pPr>
        <w:ind w:left="3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A8F72E">
      <w:start w:val="1"/>
      <w:numFmt w:val="lowerRoman"/>
      <w:lvlText w:val="%6"/>
      <w:lvlJc w:val="left"/>
      <w:pPr>
        <w:ind w:left="3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5C28C0">
      <w:start w:val="1"/>
      <w:numFmt w:val="decimal"/>
      <w:lvlText w:val="%7"/>
      <w:lvlJc w:val="left"/>
      <w:pPr>
        <w:ind w:left="4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824B8">
      <w:start w:val="1"/>
      <w:numFmt w:val="lowerLetter"/>
      <w:lvlText w:val="%8"/>
      <w:lvlJc w:val="left"/>
      <w:pPr>
        <w:ind w:left="5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AA190C">
      <w:start w:val="1"/>
      <w:numFmt w:val="lowerRoman"/>
      <w:lvlText w:val="%9"/>
      <w:lvlJc w:val="left"/>
      <w:pPr>
        <w:ind w:left="6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AB1A5E"/>
    <w:multiLevelType w:val="hybridMultilevel"/>
    <w:tmpl w:val="860875F2"/>
    <w:lvl w:ilvl="0" w:tplc="3DC8832A">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4C6A8">
      <w:start w:val="1"/>
      <w:numFmt w:val="lowerLetter"/>
      <w:lvlText w:val="%2"/>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CC9D02">
      <w:start w:val="1"/>
      <w:numFmt w:val="lowerRoman"/>
      <w:lvlText w:val="%3"/>
      <w:lvlJc w:val="left"/>
      <w:pPr>
        <w:ind w:left="2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B88A86">
      <w:start w:val="1"/>
      <w:numFmt w:val="decimal"/>
      <w:lvlText w:val="%4"/>
      <w:lvlJc w:val="left"/>
      <w:pPr>
        <w:ind w:left="2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F689EE">
      <w:start w:val="1"/>
      <w:numFmt w:val="lowerLetter"/>
      <w:lvlText w:val="%5"/>
      <w:lvlJc w:val="left"/>
      <w:pPr>
        <w:ind w:left="3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A0D700">
      <w:start w:val="1"/>
      <w:numFmt w:val="lowerRoman"/>
      <w:lvlText w:val="%6"/>
      <w:lvlJc w:val="left"/>
      <w:pPr>
        <w:ind w:left="4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40459C">
      <w:start w:val="1"/>
      <w:numFmt w:val="decimal"/>
      <w:lvlText w:val="%7"/>
      <w:lvlJc w:val="left"/>
      <w:pPr>
        <w:ind w:left="4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ACA58">
      <w:start w:val="1"/>
      <w:numFmt w:val="lowerLetter"/>
      <w:lvlText w:val="%8"/>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58FF98">
      <w:start w:val="1"/>
      <w:numFmt w:val="lowerRoman"/>
      <w:lvlText w:val="%9"/>
      <w:lvlJc w:val="left"/>
      <w:pPr>
        <w:ind w:left="6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B4576B"/>
    <w:multiLevelType w:val="hybridMultilevel"/>
    <w:tmpl w:val="CD7A6422"/>
    <w:lvl w:ilvl="0" w:tplc="09CA087A">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DA1022">
      <w:start w:val="1"/>
      <w:numFmt w:val="lowerLetter"/>
      <w:lvlText w:val="%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0D224">
      <w:start w:val="1"/>
      <w:numFmt w:val="lowerRoman"/>
      <w:lvlText w:val="%3"/>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D6A372">
      <w:start w:val="1"/>
      <w:numFmt w:val="decimal"/>
      <w:lvlText w:val="%4"/>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DCB2DE">
      <w:start w:val="1"/>
      <w:numFmt w:val="lowerLetter"/>
      <w:lvlText w:val="%5"/>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B693F4">
      <w:start w:val="1"/>
      <w:numFmt w:val="lowerRoman"/>
      <w:lvlText w:val="%6"/>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662D58">
      <w:start w:val="1"/>
      <w:numFmt w:val="decimal"/>
      <w:lvlText w:val="%7"/>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E53EC">
      <w:start w:val="1"/>
      <w:numFmt w:val="lowerLetter"/>
      <w:lvlText w:val="%8"/>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F80792">
      <w:start w:val="1"/>
      <w:numFmt w:val="lowerRoman"/>
      <w:lvlText w:val="%9"/>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929195A"/>
    <w:multiLevelType w:val="hybridMultilevel"/>
    <w:tmpl w:val="73120C68"/>
    <w:lvl w:ilvl="0" w:tplc="6A6C0F6E">
      <w:start w:val="1"/>
      <w:numFmt w:val="decimal"/>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6C50E8">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9A32D0">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FA44B0">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DCBA84">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981FF8">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0A0EB0">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CD2FA">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0E314">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AB1A57"/>
    <w:multiLevelType w:val="hybridMultilevel"/>
    <w:tmpl w:val="4C7805F0"/>
    <w:lvl w:ilvl="0" w:tplc="044C4086">
      <w:start w:val="1"/>
      <w:numFmt w:val="lowerLetter"/>
      <w:lvlText w:val="%1)"/>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12AD6A">
      <w:start w:val="1"/>
      <w:numFmt w:val="lowerLetter"/>
      <w:lvlText w:val="%2"/>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62FEC">
      <w:start w:val="1"/>
      <w:numFmt w:val="lowerRoman"/>
      <w:lvlText w:val="%3"/>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5A8C24">
      <w:start w:val="1"/>
      <w:numFmt w:val="decimal"/>
      <w:lvlText w:val="%4"/>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44BC00">
      <w:start w:val="1"/>
      <w:numFmt w:val="lowerLetter"/>
      <w:lvlText w:val="%5"/>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42F370">
      <w:start w:val="1"/>
      <w:numFmt w:val="lowerRoman"/>
      <w:lvlText w:val="%6"/>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C45DA8">
      <w:start w:val="1"/>
      <w:numFmt w:val="decimal"/>
      <w:lvlText w:val="%7"/>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A20A2">
      <w:start w:val="1"/>
      <w:numFmt w:val="lowerLetter"/>
      <w:lvlText w:val="%8"/>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3E1BAC">
      <w:start w:val="1"/>
      <w:numFmt w:val="lowerRoman"/>
      <w:lvlText w:val="%9"/>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07115604">
    <w:abstractNumId w:val="4"/>
  </w:num>
  <w:num w:numId="2" w16cid:durableId="1645160196">
    <w:abstractNumId w:val="1"/>
  </w:num>
  <w:num w:numId="3" w16cid:durableId="1170674885">
    <w:abstractNumId w:val="0"/>
  </w:num>
  <w:num w:numId="4" w16cid:durableId="521360123">
    <w:abstractNumId w:val="2"/>
  </w:num>
  <w:num w:numId="5" w16cid:durableId="1714882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F8"/>
    <w:rsid w:val="00026BBE"/>
    <w:rsid w:val="000508A6"/>
    <w:rsid w:val="001228ED"/>
    <w:rsid w:val="00197281"/>
    <w:rsid w:val="001C1111"/>
    <w:rsid w:val="001F694C"/>
    <w:rsid w:val="00324BC7"/>
    <w:rsid w:val="003C478F"/>
    <w:rsid w:val="004007A2"/>
    <w:rsid w:val="00432543"/>
    <w:rsid w:val="004D4EA5"/>
    <w:rsid w:val="004F33D6"/>
    <w:rsid w:val="005356F2"/>
    <w:rsid w:val="005D30CB"/>
    <w:rsid w:val="00722AEA"/>
    <w:rsid w:val="007B0B77"/>
    <w:rsid w:val="00823E2A"/>
    <w:rsid w:val="008944C4"/>
    <w:rsid w:val="009F75EF"/>
    <w:rsid w:val="00A610B1"/>
    <w:rsid w:val="00C1382E"/>
    <w:rsid w:val="00C22DED"/>
    <w:rsid w:val="00C23840"/>
    <w:rsid w:val="00C64986"/>
    <w:rsid w:val="00C923F2"/>
    <w:rsid w:val="00D1570A"/>
    <w:rsid w:val="00D56344"/>
    <w:rsid w:val="00E661DF"/>
    <w:rsid w:val="00F03E9E"/>
    <w:rsid w:val="00F217F8"/>
    <w:rsid w:val="00FC4BFC"/>
    <w:rsid w:val="00FF4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D518"/>
  <w15:docId w15:val="{56400386-70BE-4F71-8ED5-0C05B4D0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718" w:right="3" w:hanging="10"/>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44" w:line="259" w:lineRule="auto"/>
      <w:ind w:left="248" w:hanging="10"/>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47862d-6cac-428c-9436-efc44a88b99e">
      <Terms xmlns="http://schemas.microsoft.com/office/infopath/2007/PartnerControls"/>
    </lcf76f155ced4ddcb4097134ff3c332f>
    <TaxCatchAll xmlns="22c6e95e-fef0-4101-9e1d-04b5f1022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748A80D42B2C54E931F53711D2BAE7A" ma:contentTypeVersion="13" ma:contentTypeDescription="Utwórz nowy dokument." ma:contentTypeScope="" ma:versionID="382d3658ad00992402d2d986327615db">
  <xsd:schema xmlns:xsd="http://www.w3.org/2001/XMLSchema" xmlns:xs="http://www.w3.org/2001/XMLSchema" xmlns:p="http://schemas.microsoft.com/office/2006/metadata/properties" xmlns:ns2="2247862d-6cac-428c-9436-efc44a88b99e" xmlns:ns3="22c6e95e-fef0-4101-9e1d-04b5f1022e4c" targetNamespace="http://schemas.microsoft.com/office/2006/metadata/properties" ma:root="true" ma:fieldsID="ec1d398c48a3198e0dabecb632863e50" ns2:_="" ns3:_="">
    <xsd:import namespace="2247862d-6cac-428c-9436-efc44a88b99e"/>
    <xsd:import namespace="22c6e95e-fef0-4101-9e1d-04b5f1022e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7862d-6cac-428c-9436-efc44a88b99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c6e95e-fef0-4101-9e1d-04b5f1022e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9b1db80-6674-4e44-9ed0-c0d26c3dd3ee}" ma:internalName="TaxCatchAll" ma:showField="CatchAllData" ma:web="22c6e95e-fef0-4101-9e1d-04b5f1022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A371A-19E1-4484-98A0-735D1F2201E8}">
  <ds:schemaRefs>
    <ds:schemaRef ds:uri="http://schemas.microsoft.com/office/2006/metadata/properties"/>
    <ds:schemaRef ds:uri="http://schemas.microsoft.com/office/infopath/2007/PartnerControls"/>
    <ds:schemaRef ds:uri="2247862d-6cac-428c-9436-efc44a88b99e"/>
    <ds:schemaRef ds:uri="22c6e95e-fef0-4101-9e1d-04b5f1022e4c"/>
  </ds:schemaRefs>
</ds:datastoreItem>
</file>

<file path=customXml/itemProps2.xml><?xml version="1.0" encoding="utf-8"?>
<ds:datastoreItem xmlns:ds="http://schemas.openxmlformats.org/officeDocument/2006/customXml" ds:itemID="{D268E85C-14EB-420E-AF8C-A6DFE4105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7862d-6cac-428c-9436-efc44a88b99e"/>
    <ds:schemaRef ds:uri="22c6e95e-fef0-4101-9e1d-04b5f1022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E42F4-260F-475B-9F4B-B4E120A5F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2275</Words>
  <Characters>13656</Characters>
  <Application>Microsoft Office Word</Application>
  <DocSecurity>0</DocSecurity>
  <Lines>113</Lines>
  <Paragraphs>31</Paragraphs>
  <ScaleCrop>false</ScaleCrop>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 Bolesławiec</dc:title>
  <dc:subject>Drogi i mosty</dc:subject>
  <dc:creator>Joanna Siadul</dc:creator>
  <cp:keywords/>
  <cp:lastModifiedBy>Jakub Adamczyk-Wołynek</cp:lastModifiedBy>
  <cp:revision>27</cp:revision>
  <dcterms:created xsi:type="dcterms:W3CDTF">2025-05-14T12:02:00Z</dcterms:created>
  <dcterms:modified xsi:type="dcterms:W3CDTF">2025-05-14T14:26:00Z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0x010100E748A80D42B2C54E931F53711D2BAE7A</vt:lpwstr>
  </property>
  <property fmtid="{D5CDD505-2E9C-101B-9397-08002B2CF9AE}" pid="3" name="MediaServiceImageTags">
    <vt:lpwstr/>
  </property>
</Properties>
</file>