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19" w:rsidRPr="00212213" w:rsidRDefault="00104830" w:rsidP="00212213">
      <w:pPr>
        <w:jc w:val="center"/>
        <w:rPr>
          <w:b/>
        </w:rPr>
      </w:pPr>
      <w:r w:rsidRPr="00212213">
        <w:rPr>
          <w:b/>
        </w:rPr>
        <w:t>Szczegółowy opis przedmiotu zamówienia</w:t>
      </w:r>
    </w:p>
    <w:p w:rsidR="00104830" w:rsidRDefault="00104830"/>
    <w:p w:rsidR="00104830" w:rsidRDefault="00104830" w:rsidP="00212213">
      <w:pPr>
        <w:jc w:val="both"/>
      </w:pPr>
      <w:r>
        <w:t xml:space="preserve">Przedmiotem zamówienia jest naprawa świetlika łukowego na budynku Centrum Handlowego „PLANTY” w Kielcach ul. Planty 11, 25-351 Kielce poprzez wymianę płyt poliwęglanowych </w:t>
      </w:r>
      <w:r w:rsidR="00AC013D">
        <w:br/>
      </w:r>
      <w:r>
        <w:t>wraz z uszczelkami.</w:t>
      </w:r>
    </w:p>
    <w:p w:rsidR="00104830" w:rsidRPr="00B32DAB" w:rsidRDefault="00104830">
      <w:pPr>
        <w:rPr>
          <w:b/>
        </w:rPr>
      </w:pPr>
      <w:r w:rsidRPr="00B32DAB">
        <w:rPr>
          <w:b/>
        </w:rPr>
        <w:t>Szczegółowy zakres wymaganych prac:</w:t>
      </w:r>
    </w:p>
    <w:p w:rsidR="00104830" w:rsidRDefault="00B86020" w:rsidP="00104830">
      <w:pPr>
        <w:pStyle w:val="Akapitzlist"/>
        <w:numPr>
          <w:ilvl w:val="0"/>
          <w:numId w:val="1"/>
        </w:numPr>
      </w:pPr>
      <w:r>
        <w:t>D</w:t>
      </w:r>
      <w:r w:rsidR="00104830">
        <w:t>okonanie stosownych pomiarów w trakcie wizji lokalnej w celu uściślenia całego zakresu robót oraz materiałów – załączone zdjęcie i podane wymiary przez Zamawiającego mają wyłącznie charakter poglądowy, pomocniczy i orientacyjny.</w:t>
      </w:r>
    </w:p>
    <w:p w:rsidR="00104830" w:rsidRDefault="00104830" w:rsidP="00104830">
      <w:pPr>
        <w:pStyle w:val="Akapitzlist"/>
        <w:numPr>
          <w:ilvl w:val="0"/>
          <w:numId w:val="1"/>
        </w:numPr>
      </w:pPr>
      <w:r>
        <w:t>Zamawiający zaznacza, że w przypadku nie ujęcia w przedmiarze robót pozycji koniecznych do wykonania z punktu widzenia kompletności wykonania robót zgodnie z obowiązującymi przepisami, normami i sztuką budowlaną, Wykonawca zobowiązany jest do ich wykonania bez dodatkowego wynagrodzenia.</w:t>
      </w:r>
    </w:p>
    <w:p w:rsidR="005D1518" w:rsidRDefault="005D1518" w:rsidP="005D1518">
      <w:pPr>
        <w:pStyle w:val="Akapitzlist"/>
      </w:pPr>
    </w:p>
    <w:p w:rsidR="00B32DAB" w:rsidRDefault="005D1518" w:rsidP="00B32DAB">
      <w:pPr>
        <w:pStyle w:val="Akapitzlist"/>
      </w:pPr>
      <w:r>
        <w:t>Zdjęcie przedmiotu zamówienia:</w:t>
      </w:r>
    </w:p>
    <w:p w:rsidR="00B32DAB" w:rsidRDefault="00F7109F" w:rsidP="00B32DAB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4789667" cy="517207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508" cy="518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DAB" w:rsidRDefault="00B32DAB" w:rsidP="00B32DAB">
      <w:pPr>
        <w:pStyle w:val="Akapitzlist"/>
      </w:pPr>
    </w:p>
    <w:p w:rsidR="00F7109F" w:rsidRDefault="00F7109F" w:rsidP="00B32DAB">
      <w:pPr>
        <w:rPr>
          <w:b/>
        </w:rPr>
      </w:pPr>
    </w:p>
    <w:p w:rsidR="00B32DAB" w:rsidRPr="00B32DAB" w:rsidRDefault="00B32DAB" w:rsidP="00B32DAB">
      <w:pPr>
        <w:rPr>
          <w:b/>
        </w:rPr>
      </w:pPr>
      <w:r>
        <w:rPr>
          <w:b/>
        </w:rPr>
        <w:lastRenderedPageBreak/>
        <w:t>Orientacyjne</w:t>
      </w:r>
      <w:r w:rsidR="009930BC">
        <w:rPr>
          <w:b/>
        </w:rPr>
        <w:t xml:space="preserve"> parametry i</w:t>
      </w:r>
      <w:r>
        <w:rPr>
          <w:b/>
        </w:rPr>
        <w:t xml:space="preserve"> wymiary poglądowe płyt poliwęglanowych kan</w:t>
      </w:r>
      <w:r w:rsidR="009930BC">
        <w:rPr>
          <w:b/>
        </w:rPr>
        <w:t>alikowych PC</w:t>
      </w:r>
      <w:r>
        <w:rPr>
          <w:b/>
        </w:rPr>
        <w:t>:</w:t>
      </w:r>
    </w:p>
    <w:p w:rsidR="00B32DAB" w:rsidRDefault="00B32DAB" w:rsidP="00B32DAB">
      <w:pPr>
        <w:pStyle w:val="Akapitzlist"/>
        <w:numPr>
          <w:ilvl w:val="0"/>
          <w:numId w:val="2"/>
        </w:numPr>
      </w:pPr>
      <w:r>
        <w:t>Grubość 20mm</w:t>
      </w:r>
    </w:p>
    <w:p w:rsidR="00B32DAB" w:rsidRDefault="00470F77" w:rsidP="00B32DAB">
      <w:pPr>
        <w:pStyle w:val="Akapitzlist"/>
        <w:numPr>
          <w:ilvl w:val="0"/>
          <w:numId w:val="2"/>
        </w:numPr>
      </w:pPr>
      <w:r>
        <w:t>Szerokość 105</w:t>
      </w:r>
      <w:r w:rsidR="00B32DAB">
        <w:t>cm</w:t>
      </w:r>
    </w:p>
    <w:p w:rsidR="00B32DAB" w:rsidRDefault="00492313" w:rsidP="00B32DAB">
      <w:pPr>
        <w:pStyle w:val="Akapitzlist"/>
        <w:numPr>
          <w:ilvl w:val="0"/>
          <w:numId w:val="2"/>
        </w:numPr>
      </w:pPr>
      <w:r>
        <w:t>Długość 7</w:t>
      </w:r>
      <w:r w:rsidR="00B32DAB">
        <w:t>25cm</w:t>
      </w:r>
    </w:p>
    <w:p w:rsidR="009930BC" w:rsidRDefault="009930BC" w:rsidP="00B32DAB">
      <w:pPr>
        <w:pStyle w:val="Akapitzlist"/>
        <w:numPr>
          <w:ilvl w:val="0"/>
          <w:numId w:val="2"/>
        </w:numPr>
      </w:pPr>
      <w:r>
        <w:t>Łączna ilość płyt poliwęglanowych – 36 szt.</w:t>
      </w:r>
    </w:p>
    <w:p w:rsidR="009930BC" w:rsidRDefault="009930BC" w:rsidP="009930BC">
      <w:pPr>
        <w:pStyle w:val="Akapitzlist"/>
        <w:numPr>
          <w:ilvl w:val="0"/>
          <w:numId w:val="2"/>
        </w:numPr>
      </w:pPr>
      <w:r>
        <w:t>P</w:t>
      </w:r>
      <w:r w:rsidRPr="009930BC">
        <w:t>łyt</w:t>
      </w:r>
      <w:r>
        <w:t>a</w:t>
      </w:r>
      <w:r w:rsidRPr="009930BC">
        <w:t xml:space="preserve"> poliwęglanu koloru </w:t>
      </w:r>
      <w:r w:rsidR="00212213">
        <w:t>transparentnego</w:t>
      </w:r>
      <w:r w:rsidR="00470F77">
        <w:t>/mlecznego</w:t>
      </w:r>
      <w:r w:rsidR="00212213">
        <w:t>,</w:t>
      </w:r>
      <w:r w:rsidRPr="009930BC">
        <w:t xml:space="preserve"> a</w:t>
      </w:r>
      <w:r>
        <w:t>by przepuszczały jak najwięcej światła w związku z doświetleniem powierzchni handlowej odporn</w:t>
      </w:r>
      <w:r w:rsidR="00006F92">
        <w:t>a</w:t>
      </w:r>
      <w:r w:rsidRPr="009930BC">
        <w:t xml:space="preserve"> na działanie promieni UV</w:t>
      </w:r>
      <w:r>
        <w:t>.</w:t>
      </w:r>
    </w:p>
    <w:p w:rsidR="009930BC" w:rsidRDefault="009930BC" w:rsidP="009930BC">
      <w:pPr>
        <w:pStyle w:val="Akapitzlist"/>
        <w:numPr>
          <w:ilvl w:val="0"/>
          <w:numId w:val="2"/>
        </w:numPr>
      </w:pPr>
      <w:r>
        <w:t>Wymiary elementów należy zweryfikować ze stanem istniejącym w naturze. Całość robót należy wykonać odtworzeniowo zgodnie z załączonym schematem.</w:t>
      </w:r>
    </w:p>
    <w:p w:rsidR="00B31C23" w:rsidRDefault="00B31C23" w:rsidP="00B31C23">
      <w:r>
        <w:t xml:space="preserve">Świetliki ich montaż powinien zostać wykonany zgodnie z obowiązującymi normami z zakresu prawa budowlanego. Ponadto świetliki powinny spełniać </w:t>
      </w:r>
      <w:r w:rsidR="009930BC">
        <w:t xml:space="preserve">obowiązującą </w:t>
      </w:r>
      <w:r>
        <w:t>normę klasy odporności na ogień.</w:t>
      </w:r>
    </w:p>
    <w:p w:rsidR="00B32DAB" w:rsidRPr="00B31C23" w:rsidRDefault="00B32DAB" w:rsidP="001C5EAF">
      <w:pPr>
        <w:spacing w:after="0"/>
        <w:rPr>
          <w:b/>
        </w:rPr>
      </w:pPr>
      <w:r w:rsidRPr="00B31C23">
        <w:rPr>
          <w:b/>
        </w:rPr>
        <w:t>Zakres przewidywanych prac:</w:t>
      </w:r>
    </w:p>
    <w:p w:rsidR="00B32DAB" w:rsidRDefault="00B31C23" w:rsidP="001C5EAF">
      <w:pPr>
        <w:pStyle w:val="Akapitzlist"/>
        <w:numPr>
          <w:ilvl w:val="0"/>
          <w:numId w:val="3"/>
        </w:numPr>
        <w:spacing w:after="0"/>
      </w:pPr>
      <w:r>
        <w:t>Demontaż</w:t>
      </w:r>
      <w:r w:rsidR="00B32DAB">
        <w:t xml:space="preserve"> płyt poliwęglanowych z konstrukcji świetlika i ich</w:t>
      </w:r>
      <w:r>
        <w:t xml:space="preserve"> wywóz i</w:t>
      </w:r>
      <w:r w:rsidR="00B32DAB">
        <w:t xml:space="preserve"> </w:t>
      </w:r>
      <w:r w:rsidR="001F4B2B">
        <w:t>utylizacja na własny koszt.</w:t>
      </w:r>
    </w:p>
    <w:p w:rsidR="00B31C23" w:rsidRDefault="00B31C23" w:rsidP="00B32DAB">
      <w:pPr>
        <w:pStyle w:val="Akapitzlist"/>
        <w:numPr>
          <w:ilvl w:val="0"/>
          <w:numId w:val="3"/>
        </w:numPr>
      </w:pPr>
      <w:r>
        <w:t>Czyszcz</w:t>
      </w:r>
      <w:r w:rsidR="001F4B2B">
        <w:t>enie, odtłuszczanie konstrukcji.</w:t>
      </w:r>
    </w:p>
    <w:p w:rsidR="00B31C23" w:rsidRDefault="00B31C23" w:rsidP="00B32DAB">
      <w:pPr>
        <w:pStyle w:val="Akapitzlist"/>
        <w:numPr>
          <w:ilvl w:val="0"/>
          <w:numId w:val="3"/>
        </w:numPr>
      </w:pPr>
      <w:r>
        <w:t>Uszczelnianie ewentualnyc</w:t>
      </w:r>
      <w:r w:rsidR="001F4B2B">
        <w:t>h nieszczelności na konstrukcji.</w:t>
      </w:r>
    </w:p>
    <w:p w:rsidR="00B31C23" w:rsidRDefault="001F4B2B" w:rsidP="00B32DAB">
      <w:pPr>
        <w:pStyle w:val="Akapitzlist"/>
        <w:numPr>
          <w:ilvl w:val="0"/>
          <w:numId w:val="3"/>
        </w:numPr>
      </w:pPr>
      <w:r>
        <w:t>Wymiana uszczelek na listwach.</w:t>
      </w:r>
    </w:p>
    <w:p w:rsidR="00B31C23" w:rsidRDefault="00B31C23" w:rsidP="00B31C23">
      <w:pPr>
        <w:pStyle w:val="Akapitzlist"/>
        <w:numPr>
          <w:ilvl w:val="0"/>
          <w:numId w:val="3"/>
        </w:numPr>
      </w:pPr>
      <w:r>
        <w:t>Wymiana wkrętów w listwach dociskowych</w:t>
      </w:r>
      <w:r w:rsidR="001F4B2B">
        <w:t>.</w:t>
      </w:r>
    </w:p>
    <w:p w:rsidR="00B31C23" w:rsidRDefault="00B31C23" w:rsidP="00B32DAB">
      <w:pPr>
        <w:pStyle w:val="Akapitzlist"/>
        <w:numPr>
          <w:ilvl w:val="0"/>
          <w:numId w:val="3"/>
        </w:numPr>
      </w:pPr>
      <w:r>
        <w:t>W przypadku konieczności wymiana obróbki blachars</w:t>
      </w:r>
      <w:r w:rsidR="001F4B2B">
        <w:t>kiej przylegającej do świetlika.</w:t>
      </w:r>
    </w:p>
    <w:p w:rsidR="00B31C23" w:rsidRDefault="00B31C23" w:rsidP="00B32DAB">
      <w:pPr>
        <w:pStyle w:val="Akapitzlist"/>
        <w:numPr>
          <w:ilvl w:val="0"/>
          <w:numId w:val="3"/>
        </w:numPr>
      </w:pPr>
      <w:r>
        <w:t>Uzupełnienie papy dachowej lub membrany EPDM przy cokołach i podstawach świetlików</w:t>
      </w:r>
      <w:r w:rsidR="001F4B2B">
        <w:t xml:space="preserve"> (jeśli zachodzić będzie</w:t>
      </w:r>
      <w:r w:rsidR="00006F92">
        <w:t xml:space="preserve"> taka konieczność)</w:t>
      </w:r>
      <w:r w:rsidR="001F4B2B">
        <w:t>.</w:t>
      </w:r>
    </w:p>
    <w:p w:rsidR="00B31C23" w:rsidRDefault="001F4B2B" w:rsidP="00B32DAB">
      <w:pPr>
        <w:pStyle w:val="Akapitzlist"/>
        <w:numPr>
          <w:ilvl w:val="0"/>
          <w:numId w:val="3"/>
        </w:numPr>
      </w:pPr>
      <w:r>
        <w:t>Montaż płyt poliwęglanowych.</w:t>
      </w:r>
    </w:p>
    <w:p w:rsidR="00B31C23" w:rsidRDefault="00B31C23" w:rsidP="00B32DAB">
      <w:pPr>
        <w:pStyle w:val="Akapitzlist"/>
        <w:numPr>
          <w:ilvl w:val="0"/>
          <w:numId w:val="3"/>
        </w:numPr>
      </w:pPr>
      <w:r>
        <w:t>Prace zabezpieczające i porządkowe.</w:t>
      </w:r>
    </w:p>
    <w:p w:rsidR="00B31C23" w:rsidRDefault="00B31C23" w:rsidP="00B31C23">
      <w:pPr>
        <w:pStyle w:val="Akapitzlist"/>
        <w:numPr>
          <w:ilvl w:val="0"/>
          <w:numId w:val="3"/>
        </w:numPr>
      </w:pPr>
      <w:r>
        <w:t>Przygotowanie dokumentacji powykonawczej, c</w:t>
      </w:r>
      <w:r w:rsidR="00470F77">
        <w:t>ertyfikaty, aprobaty, protokoły.</w:t>
      </w:r>
    </w:p>
    <w:p w:rsidR="00B31C23" w:rsidRDefault="009930BC" w:rsidP="009930BC">
      <w:pPr>
        <w:pStyle w:val="Akapitzlist"/>
        <w:numPr>
          <w:ilvl w:val="0"/>
          <w:numId w:val="3"/>
        </w:numPr>
      </w:pPr>
      <w:r>
        <w:t>Wykonawca robót dostarczy wszys</w:t>
      </w:r>
      <w:r w:rsidR="00B9203A">
        <w:t>tkie materiały nowe i kompletne.</w:t>
      </w:r>
    </w:p>
    <w:p w:rsidR="002E58DB" w:rsidRDefault="002E58DB" w:rsidP="009930BC">
      <w:pPr>
        <w:pStyle w:val="Akapitzlist"/>
        <w:numPr>
          <w:ilvl w:val="0"/>
          <w:numId w:val="3"/>
        </w:numPr>
      </w:pPr>
      <w:r w:rsidRPr="002E58DB">
        <w:t xml:space="preserve">Wykonawca jest zobowiązany do używania jedynie takiego sprzętu, który nie spowoduje niekorzystnego wpływu na jakość wykonywanych robót, zarówno w miejscu tych robót, jak też przy wykonywaniu czynności pomocniczych oraz w czasie transportu, załadunku </w:t>
      </w:r>
      <w:r w:rsidR="00470F77">
        <w:br/>
      </w:r>
      <w:r w:rsidRPr="002E58DB">
        <w:t>i wyładunku materiałów.</w:t>
      </w:r>
    </w:p>
    <w:p w:rsidR="002E58DB" w:rsidRDefault="002E58DB" w:rsidP="009930BC">
      <w:pPr>
        <w:pStyle w:val="Akapitzlist"/>
        <w:numPr>
          <w:ilvl w:val="0"/>
          <w:numId w:val="3"/>
        </w:numPr>
      </w:pPr>
      <w:r w:rsidRPr="002E58DB">
        <w:t>Przed przystąpieniem do robót należy wykonać wszystkie niezbędne zabezpieczenia, jak oznakowanie i ogrodzenie terenu robót. Należy ponadto zabezpieczyć narzędzia i sprzęt niezbędny do wykonania prac. Pracownicy zatrudnieni przy robotach powinni być dokładnie zaznajomieni i przeszkoleni. Przy pracach demontażowych mają zastosowanie ogólnie obowiązujące przepisy bezpieczeństwa i higieny pracy. Przed rozpoczęciem robót związanych z wymianą pokrycia zadaszenia należy zapoznać się z warunkami istniejącymi i ocenić, czy zapewniają one możliwość bezusterkowego wykonania robót. Nie należy rozpoczynać robót w przypadku: niemożności właściwego połączenia wyrobu z elementami obiektu, braku możliwości mocowania d</w:t>
      </w:r>
      <w:r w:rsidR="00212213">
        <w:t>o konstrukcji obiektu.</w:t>
      </w:r>
      <w:r w:rsidRPr="002E58DB">
        <w:t xml:space="preserve"> Montaż nowych elementów należy wykonać zgodnie z instrukcją producenta w uzgodnieniu z Zamawiającym. Wykonawca jest zobowiązany do wywozu i utylizacji materiałów pochodzących z demontażu.</w:t>
      </w:r>
    </w:p>
    <w:p w:rsidR="001C5EAF" w:rsidRDefault="001C5EAF" w:rsidP="001C5EAF"/>
    <w:p w:rsidR="001C5EAF" w:rsidRDefault="001C5EAF" w:rsidP="001C5EAF"/>
    <w:p w:rsidR="001C5EAF" w:rsidRDefault="001C5EAF" w:rsidP="001C5EAF"/>
    <w:p w:rsidR="002E58DB" w:rsidRDefault="002E58DB" w:rsidP="009930BC">
      <w:pPr>
        <w:pStyle w:val="Akapitzlist"/>
        <w:numPr>
          <w:ilvl w:val="0"/>
          <w:numId w:val="3"/>
        </w:numPr>
      </w:pPr>
      <w:r w:rsidRPr="002E58DB">
        <w:lastRenderedPageBreak/>
        <w:t xml:space="preserve">Wykonawca przy organizacji robót i sposobie ich wykonywania weźmie pod uwagę fakt, że prace odbywać się będą </w:t>
      </w:r>
      <w:r w:rsidR="00470F77">
        <w:t>przy zamkniętym obiekcie</w:t>
      </w:r>
      <w:r w:rsidRPr="002E58DB">
        <w:t xml:space="preserve"> </w:t>
      </w:r>
      <w:r w:rsidR="00212213">
        <w:t>Centrum Handlowego „PLANTY”</w:t>
      </w:r>
      <w:r w:rsidRPr="002E58DB">
        <w:t xml:space="preserve">. </w:t>
      </w:r>
      <w:r w:rsidR="00212213">
        <w:br/>
      </w:r>
      <w:r w:rsidRPr="002E58DB">
        <w:t>W związku z czym wszyst</w:t>
      </w:r>
      <w:r w:rsidR="00C8404C">
        <w:t xml:space="preserve">kie prace muszą być wykonywane </w:t>
      </w:r>
      <w:r w:rsidR="00470F77">
        <w:t xml:space="preserve">w jak najkrótszym terminie </w:t>
      </w:r>
      <w:r w:rsidRPr="002E58DB">
        <w:t xml:space="preserve">tak, aby była możliwa </w:t>
      </w:r>
      <w:r w:rsidR="00470F77">
        <w:t>przywrócenia obiektu handlowego do pełnej</w:t>
      </w:r>
      <w:r w:rsidRPr="002E58DB">
        <w:t xml:space="preserve"> </w:t>
      </w:r>
      <w:r w:rsidR="00470F77">
        <w:t xml:space="preserve">funkcjonalności. Czas realizacji zadania </w:t>
      </w:r>
      <w:r w:rsidR="001C5EAF">
        <w:t xml:space="preserve">od momentu wejścia na obiekt do oddania obiektu </w:t>
      </w:r>
      <w:r w:rsidR="00470F77">
        <w:t xml:space="preserve">nie może być dłuższy niż </w:t>
      </w:r>
      <w:r w:rsidR="001C5EAF">
        <w:t>5 dni roboczych</w:t>
      </w:r>
    </w:p>
    <w:p w:rsidR="00C8404C" w:rsidRDefault="00212213" w:rsidP="009930BC">
      <w:pPr>
        <w:pStyle w:val="Akapitzlist"/>
        <w:numPr>
          <w:ilvl w:val="0"/>
          <w:numId w:val="3"/>
        </w:numPr>
      </w:pPr>
      <w:r w:rsidRPr="00212213">
        <w:t>Wykonawca ponosi odpowiedzialność za szkody wynikłe</w:t>
      </w:r>
      <w:r w:rsidR="001C5EAF">
        <w:t xml:space="preserve"> z jego winy</w:t>
      </w:r>
      <w:r w:rsidRPr="00212213">
        <w:t xml:space="preserve"> w trakcie realizacji robót. </w:t>
      </w:r>
    </w:p>
    <w:p w:rsidR="00C8404C" w:rsidRDefault="00212213" w:rsidP="009930BC">
      <w:pPr>
        <w:pStyle w:val="Akapitzlist"/>
        <w:numPr>
          <w:ilvl w:val="0"/>
          <w:numId w:val="3"/>
        </w:numPr>
      </w:pPr>
      <w:r w:rsidRPr="00212213">
        <w:t xml:space="preserve">Wykonawca zobowiązany jest do realizacji robót przy przestrzeganiu przepisów w zakresie bhp i p.poż. obowiązujących na terenie obiektu. </w:t>
      </w:r>
    </w:p>
    <w:p w:rsidR="00212213" w:rsidRDefault="00212213" w:rsidP="009930BC">
      <w:pPr>
        <w:pStyle w:val="Akapitzlist"/>
        <w:numPr>
          <w:ilvl w:val="0"/>
          <w:numId w:val="3"/>
        </w:numPr>
      </w:pPr>
      <w:r w:rsidRPr="00212213">
        <w:t>Wykonawca zachowa szczególną ostrożność w trakcie dowozu materiałów do w/w prac oraz wywozu materiałów pochodzących z demontażu</w:t>
      </w:r>
      <w:r>
        <w:t>.</w:t>
      </w:r>
    </w:p>
    <w:p w:rsidR="00212213" w:rsidRDefault="00212213" w:rsidP="00212213">
      <w:pPr>
        <w:ind w:left="360"/>
      </w:pPr>
    </w:p>
    <w:p w:rsidR="00212213" w:rsidRPr="00212213" w:rsidRDefault="00212213" w:rsidP="00212213">
      <w:pPr>
        <w:ind w:left="360"/>
        <w:rPr>
          <w:b/>
        </w:rPr>
      </w:pPr>
      <w:r w:rsidRPr="00212213">
        <w:rPr>
          <w:b/>
        </w:rPr>
        <w:t>Odbiór robót:</w:t>
      </w:r>
    </w:p>
    <w:p w:rsidR="00212213" w:rsidRDefault="00212213" w:rsidP="00212213">
      <w:pPr>
        <w:ind w:left="360"/>
      </w:pPr>
      <w:r>
        <w:t>O</w:t>
      </w:r>
      <w:r w:rsidRPr="00212213">
        <w:t>dbiór końcowy dokonany komisyjnie winien być potwierdzony protokółem potwierdzającym wykonanie prac bez wad</w:t>
      </w:r>
      <w:r w:rsidR="00B812BC">
        <w:t xml:space="preserve"> i zastrzeżeń</w:t>
      </w:r>
      <w:bookmarkStart w:id="0" w:name="_GoBack"/>
      <w:bookmarkEnd w:id="0"/>
      <w:r w:rsidRPr="00212213">
        <w:t xml:space="preserve"> </w:t>
      </w:r>
      <w:proofErr w:type="spellStart"/>
      <w:r w:rsidRPr="00212213">
        <w:t>i</w:t>
      </w:r>
      <w:proofErr w:type="spellEnd"/>
      <w:r w:rsidRPr="00212213">
        <w:t xml:space="preserve"> w terminie umownym, ewentualnie wykaz wad i usterek</w:t>
      </w:r>
      <w:r>
        <w:t>.</w:t>
      </w:r>
    </w:p>
    <w:p w:rsidR="00212213" w:rsidRDefault="00212213" w:rsidP="00212213">
      <w:pPr>
        <w:ind w:left="360"/>
      </w:pPr>
    </w:p>
    <w:p w:rsidR="00212213" w:rsidRDefault="00212213" w:rsidP="00212213">
      <w:pPr>
        <w:ind w:left="360"/>
      </w:pPr>
      <w:r w:rsidRPr="00212213">
        <w:t xml:space="preserve">Wymagany minimalny okres gwarancji: </w:t>
      </w:r>
      <w:r w:rsidR="001C5EAF">
        <w:t>24</w:t>
      </w:r>
      <w:r w:rsidRPr="00212213">
        <w:t xml:space="preserve"> </w:t>
      </w:r>
      <w:r w:rsidR="001C5EAF" w:rsidRPr="00212213">
        <w:t>miesią</w:t>
      </w:r>
      <w:r w:rsidR="001C5EAF">
        <w:t>ce</w:t>
      </w:r>
      <w:r>
        <w:t>.</w:t>
      </w:r>
    </w:p>
    <w:p w:rsidR="00212213" w:rsidRDefault="00212213" w:rsidP="00212213">
      <w:pPr>
        <w:ind w:left="360"/>
      </w:pPr>
      <w:r>
        <w:t xml:space="preserve">Termin realizacji : </w:t>
      </w:r>
      <w:r w:rsidR="001C5EAF">
        <w:t>do 15.06.2025 r.</w:t>
      </w:r>
    </w:p>
    <w:p w:rsidR="00212213" w:rsidRDefault="00212213" w:rsidP="00212213">
      <w:pPr>
        <w:ind w:left="360"/>
      </w:pPr>
    </w:p>
    <w:p w:rsidR="00212213" w:rsidRDefault="00212213" w:rsidP="00212213">
      <w:pPr>
        <w:ind w:left="360"/>
      </w:pPr>
    </w:p>
    <w:p w:rsidR="00B32DAB" w:rsidRDefault="00B32DAB" w:rsidP="00B32DAB"/>
    <w:p w:rsidR="00B32DAB" w:rsidRDefault="00B32DAB" w:rsidP="00B32DAB"/>
    <w:p w:rsidR="00104830" w:rsidRDefault="00104830"/>
    <w:sectPr w:rsidR="00104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84FDA"/>
    <w:multiLevelType w:val="hybridMultilevel"/>
    <w:tmpl w:val="94FAA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E44F0"/>
    <w:multiLevelType w:val="hybridMultilevel"/>
    <w:tmpl w:val="996E7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A6118"/>
    <w:multiLevelType w:val="hybridMultilevel"/>
    <w:tmpl w:val="4BC2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30"/>
    <w:rsid w:val="00006F92"/>
    <w:rsid w:val="0008107E"/>
    <w:rsid w:val="00104830"/>
    <w:rsid w:val="0016113B"/>
    <w:rsid w:val="001C5EAF"/>
    <w:rsid w:val="001F4B2B"/>
    <w:rsid w:val="00212213"/>
    <w:rsid w:val="002E58DB"/>
    <w:rsid w:val="00330619"/>
    <w:rsid w:val="00470F77"/>
    <w:rsid w:val="00492313"/>
    <w:rsid w:val="005D1518"/>
    <w:rsid w:val="009930BC"/>
    <w:rsid w:val="00A7690A"/>
    <w:rsid w:val="00AC013D"/>
    <w:rsid w:val="00B31C23"/>
    <w:rsid w:val="00B32DAB"/>
    <w:rsid w:val="00B812BC"/>
    <w:rsid w:val="00B86020"/>
    <w:rsid w:val="00B9203A"/>
    <w:rsid w:val="00C8404C"/>
    <w:rsid w:val="00E720EC"/>
    <w:rsid w:val="00F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98F58-203F-4767-8115-40BDA067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0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3845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Magorzata Wojciechowska</cp:lastModifiedBy>
  <cp:revision>2</cp:revision>
  <dcterms:created xsi:type="dcterms:W3CDTF">2025-03-25T10:43:00Z</dcterms:created>
  <dcterms:modified xsi:type="dcterms:W3CDTF">2025-03-25T10:43:00Z</dcterms:modified>
</cp:coreProperties>
</file>