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Default="00F67DD7">
      <w:pPr>
        <w:rPr>
          <w:b/>
          <w:sz w:val="22"/>
          <w:szCs w:val="22"/>
        </w:rPr>
      </w:pPr>
    </w:p>
    <w:p w:rsidR="00F67DD7" w:rsidRPr="00D33160" w:rsidRDefault="00D27F04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Załącznik nr 6</w:t>
      </w:r>
      <w:r w:rsidR="00CE4DB6"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 xml:space="preserve"> do SWZ</w:t>
      </w:r>
    </w:p>
    <w:p w:rsidR="00F67DD7" w:rsidRPr="00D33160" w:rsidRDefault="00B43656" w:rsidP="00FD5914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Nr sprawy Szp-241/FZ–07</w:t>
      </w:r>
      <w:r w:rsidR="00FD5914"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3</w:t>
      </w:r>
      <w:r w:rsidR="002B75CF"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/2024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Pr="00D33160" w:rsidRDefault="00CE4DB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316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</w:t>
      </w:r>
      <w:r w:rsidR="00B436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WYMAGANYCH MINIMALNYCH</w:t>
      </w:r>
      <w:r w:rsidRPr="00D3316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PARAMETRÓW TECHNICZNO – UŻYTKOWYCH </w:t>
      </w:r>
    </w:p>
    <w:p w:rsidR="00F67DD7" w:rsidRPr="00D33160" w:rsidRDefault="00CE4DB6">
      <w:pPr>
        <w:spacing w:before="180" w:after="108"/>
        <w:ind w:right="144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 xml:space="preserve">Przedmiot zamówienia:  </w:t>
      </w:r>
    </w:p>
    <w:p w:rsidR="00F67DD7" w:rsidRPr="00F2069B" w:rsidRDefault="00F2069B" w:rsidP="00B43656">
      <w:pPr>
        <w:spacing w:before="180" w:after="108"/>
        <w:ind w:right="144"/>
        <w:jc w:val="center"/>
        <w:rPr>
          <w:rFonts w:asciiTheme="minorHAnsi" w:hAnsiTheme="minorHAnsi" w:cstheme="minorHAnsi"/>
          <w:b/>
          <w:i/>
          <w:strike/>
          <w:color w:val="FF0000"/>
          <w:sz w:val="22"/>
          <w:szCs w:val="22"/>
          <w:highlight w:val="yellow"/>
          <w:lang w:eastAsia="ar-SA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„D</w:t>
      </w:r>
      <w:r w:rsidR="00B43656"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OSTAWA ARTROSKOPU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”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- </w:t>
      </w:r>
      <w:r w:rsidR="002B75CF" w:rsidRPr="00D33160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D5914" w:rsidRDefault="00FD5914">
      <w:pPr>
        <w:rPr>
          <w:b/>
          <w:bCs/>
          <w:i/>
          <w:sz w:val="22"/>
          <w:szCs w:val="22"/>
          <w:lang w:eastAsia="ar-SA"/>
        </w:rPr>
      </w:pPr>
    </w:p>
    <w:p w:rsidR="00FD5914" w:rsidRDefault="00FD5914">
      <w:pPr>
        <w:rPr>
          <w:b/>
          <w:bCs/>
          <w:i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38"/>
        <w:gridCol w:w="1466"/>
        <w:gridCol w:w="2499"/>
      </w:tblGrid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0" w:rsidRDefault="00D33160" w:rsidP="00A0695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D5914" w:rsidRPr="00D33160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  <w:p w:rsidR="00FD5914" w:rsidRPr="00D33160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0" w:rsidRPr="00D33160" w:rsidRDefault="00D33160" w:rsidP="00D331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33160" w:rsidRDefault="00D33160" w:rsidP="00D3316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5914" w:rsidRPr="00D33160" w:rsidRDefault="00FD5914" w:rsidP="00D3316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0" w:rsidRDefault="00D33160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33160" w:rsidRDefault="00D33160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D5914" w:rsidRPr="00D33160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</w:t>
            </w:r>
          </w:p>
          <w:p w:rsidR="0092655F" w:rsidRPr="00D33160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D33160" w:rsidRDefault="00FD5914" w:rsidP="00FD59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OFEROWANYCH*</w:t>
            </w:r>
          </w:p>
          <w:p w:rsidR="00FD5914" w:rsidRPr="00D33160" w:rsidRDefault="00FD5914" w:rsidP="00FD591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92655F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F" w:rsidRPr="0092655F" w:rsidRDefault="0092655F" w:rsidP="0092655F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9265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2"/>
                <w:szCs w:val="22"/>
              </w:rPr>
            </w:pPr>
            <w:r w:rsidRPr="0092655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FD5914">
            <w:pPr>
              <w:jc w:val="center"/>
              <w:rPr>
                <w:bCs/>
                <w:i/>
                <w:sz w:val="22"/>
                <w:szCs w:val="22"/>
              </w:rPr>
            </w:pPr>
            <w:r w:rsidRPr="0092655F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B43656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ENDOSKOPOWA KAMERA 4K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92655F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 kamery wyposażona w trzy przetworniki 1/3" wysokiej rozdzielczości,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technologia CMOS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Wodoszczelna głowica kamery z możliwością obsługi 10 funkcji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Kolorowy ekran dotykowy umożliwiający dostęp do różnych menu (regulacji stopnia jasności, zoomu i balansu bieli)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Migawka automatyczna: od 1/60 do 1/22 478 sekundy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kamery 4K UHD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skanujący : w poziomie 135,00 kHz, w pionie: 60kHz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Elektroniczne doświetlenie obrazu: regulacja 8-stopniowa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stopniowy zoom ze stopniem powiększenia 1.8x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Wbudowane programy specjalistyczne 9: artroskopia, cystoskopia, ENT/czaszka, endoskop giętki, histeroskopia, laparoskopia, laser, mikroskop, standard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Funkcja umożliwiająca automatyczną regulację ustawień światła w celu uzyskania optymalnej </w:t>
            </w: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wydajności wiązki światła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Konsola kamery wyposażona w 2 wyjścia cyfrowe (rozdzielczość 1080p (HDTV), 4K UHD (3840 x 2160)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Wyjścia cyfrowe HDMI 2.0 – 2szt.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Menu urządzenia w języku polskim wyświetlane na panelu sterującym urządzenia.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sterowania rejestratora cyfrowego i źródła światła z głowicy kamery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pracy w systemie zintegrowanej sali operacyjnej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Przewód głowicy kamery - długość minimum 3,00m</w:t>
            </w:r>
          </w:p>
          <w:p w:rsidR="00FD5914" w:rsidRPr="003333A1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konsoli kamery: 33,02 cm szer.x11,32 cm wys. X 42,23 cm głęb.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B43656" w:rsidRDefault="00B43656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żarówki LED min. 240W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Żywotność min. 60 000 godzin pracy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 sterujący urządzenia – kolorowy, dotykowy wyświetlacz LCD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 LCD - wskazuje tryb pracy, natężenie światła w zakresie 0-100%, kody błędów.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Tryb gotowości </w:t>
            </w:r>
            <w:proofErr w:type="spellStart"/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standby</w:t>
            </w:r>
            <w:proofErr w:type="spellEnd"/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Menu urządzenia w języku polskim.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Uniwersalne przyłącze światłowodów różnych producentów bez stosowania dodatkowych adapterów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włączenia i wyłączenia źródła światła z poziomu głowicy kamery.</w:t>
            </w:r>
          </w:p>
          <w:p w:rsidR="00B43656" w:rsidRPr="00B43656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pracy w systemie zintegrowanej sali operacyjnej</w:t>
            </w:r>
          </w:p>
          <w:p w:rsidR="00FD5914" w:rsidRPr="003333A1" w:rsidRDefault="00B43656" w:rsidP="00B436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Światłowód 5mm x 3m w przezroczystej osłonie (zatrzask z </w:t>
            </w:r>
            <w:proofErr w:type="spellStart"/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oringiem</w:t>
            </w:r>
            <w:proofErr w:type="spellEnd"/>
            <w:r w:rsidRPr="00B43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1szt.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557B11" w:rsidRDefault="00557B11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MEDYCZNY MONITOR 4K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Medyczny monitor 4K 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 min.4096 x 2160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Matryca monitora OLED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 32”, ekran panoramiczny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 plamki: 0,1818 mm x 0,1818 mm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Jasność: 540 cd/m˛ standard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Kontrast: 1 000 000 : 1 standard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Prekonfigurowane ustawienia dla różnych specjalności chirurgicznych dla 14 specjalności.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Wbudowane efekty cyfrowe typu PIP (obraz w obrazie), POP (obraz na obrazie), PBP (obraz przy obrazie), zatrzymanie obrazu, </w:t>
            </w: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powiększenie/dopasowanie obrazu  - 5 efektów.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Dwustronna powłoka antyrefleksyjna.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Twardość zintegrowanej z wyświetlaczem warstwy ochronnej: 3H.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wprowadzania niestandardowej nazwy użytkownika wyświetlanej podczas uruchamiania monitora.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 monitorem poprzez pokrętło i 4 przyciski na panelu przednim.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x DVI2 x HDMI 4K (HDMI 2.0b)1 x RS-232 (sterowanie routerem SPI)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obrazu: DVI do 1920x1080p - 60hz; HDMI 2.0 do 4096 x 2160p – 60Hz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Wyświetlana ilość kolorów – 1073 milionów (10–bit).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kolorów: czerwony, zielony, niebieski.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ustawień obrazu: jasność, kontrast, faza, nasycenie, ostrość obrazu, ostrość video.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zatrzymania obrazu (</w:t>
            </w:r>
            <w:proofErr w:type="spellStart"/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freeze</w:t>
            </w:r>
            <w:proofErr w:type="spellEnd"/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frame</w:t>
            </w:r>
            <w:proofErr w:type="spellEnd"/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  <w:p w:rsidR="00557B11" w:rsidRPr="00557B1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Otwory montażowe standard VESA – 100mm×100mm / 100mm×200mm.</w:t>
            </w:r>
          </w:p>
          <w:p w:rsidR="00FD5914" w:rsidRPr="003333A1" w:rsidRDefault="00557B11" w:rsidP="00557B1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Osłona monitora 4K 1szt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E649D5" w:rsidRDefault="00E649D5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MEDYCZNY REJESTRATOR CYFROWY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dotykowy panel (8-calowy, kolorowy wyświetlacz TFT LCD) zastępujący klawiaturę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personalizacja zdjęć i sekwencji wideo: możliwość wpisywania danych pacjenta i adnotacji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utworzenia wielu kont użytkowników łatwo rozpoznawalnych dzięki wgranym zdjęciom / ikonom na ekranie głównym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Formaty zapisu zdjęć: Bitmap (BMP), Joint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Photographic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Experts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Group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(JPG, JPEG), JPEG2000,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Tagged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Image File Format (TIFF),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Truevision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Targa (TGA),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Portable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Network Graphics (PNG)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Dźwięk: Wejście/wyjście: Liniowe wejście/wyjście stereo i zestawu słuchawkowego1 wyjście głośników.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Opcje zapisu obrazów i sekwencji wideo: wbudowany dysk twardy (zapis automatyczny), pamięć USB, iPad, lokalizacje sieciowe</w:t>
            </w:r>
            <w:r w:rsidR="007C1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7C17ED" w:rsidRPr="000162BA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uruchomienia streamingu: przesy</w:t>
            </w:r>
            <w:r w:rsidR="007C1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łanie obrazu wideo poprzez sieć .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wodoszczelności IPX0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Wbudowany twardy dysk o pojemności 1Tb (zapis automatyczny)</w:t>
            </w:r>
            <w:r w:rsidR="007C1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49D5" w:rsidRPr="00E649D5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Obsługa sieci: Ethernet 10/100/1000 </w:t>
            </w:r>
            <w:proofErr w:type="spellStart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  <w:p w:rsidR="00FD5914" w:rsidRPr="003333A1" w:rsidRDefault="00E649D5" w:rsidP="00E649D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Wbudowany moduł wifi - obsługa 2,4GHz oraz 5GHz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45F3F" w:rsidRDefault="00445F3F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KONSOLA ARTROSKOPOWA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Częstotliwość pracy generatora RF: 200kHz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Moc cięcia (CUT): zakres pracy 30W - 380W, min. 11 poziomów mocy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Funkcja modulacji siły cięcia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Maksymalna moc wyjściowa koagulacji (COAG) - 120W, 3 poziomy mocy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Obsługiwane przez konsolę elektrody z ręcznym sterowaniem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Elektrody jednoczęściowe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Elektrody z wbudowanym przewodem sterującym (długość min.3m), automatycznie rozpoznawane przez konsolę.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Dostępne elektrody do małych stawów oraz do artroskopii biodra (długość 180mm) .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wyginania elektrod w zakresie 0-45° (±7°)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System rozpoznawania metalu w pobliżu elektrody – minimalizacja uszkodzeń optyk artroskopowych przez działającą elektrodę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Możliwość podłączenia </w:t>
            </w: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shavera</w:t>
            </w:r>
            <w:proofErr w:type="spellEnd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artroskopowego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Automatyczne rozpoznawanie </w:t>
            </w: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shavera</w:t>
            </w:r>
            <w:proofErr w:type="spellEnd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przez konsolę - dobór optymalnych </w:t>
            </w: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nastawow</w:t>
            </w:r>
            <w:proofErr w:type="spellEnd"/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pracy z przełącznikiem nożnym przewodowym i bezprzewodowym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Komunikaty o błędach i usterkach wyświetlane na panelu przednim urządzenia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Programowanie profili użytkowników – indywidualne ustawienia parametrów pracy elektrod, </w:t>
            </w: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shavera</w:t>
            </w:r>
            <w:proofErr w:type="spellEnd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 sterownika nożnego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Urządzenie wyposażone w gniazdo USB umożliwiające aktualizację programów użytkownika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pracy w systemie zintegrowanej sali operacyjnej.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</w:t>
            </w:r>
            <w:proofErr w:type="spellEnd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artroskopowy: zakres obrotów do 12000 </w:t>
            </w:r>
            <w:proofErr w:type="spellStart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obr</w:t>
            </w:r>
            <w:proofErr w:type="spellEnd"/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/min - 3 szt. / kompatybilny z posiadaną konsola artroskopową przez zamawiającego.</w:t>
            </w:r>
          </w:p>
          <w:p w:rsidR="00FD5914" w:rsidRPr="003F416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Wyłącznik nożny 1 szt.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021C2C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45F3F" w:rsidRDefault="00445F3F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POMPA ARTROSKOPOWA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Pompa dwurolkowa, rolki napływu i odpływu ukryte wewnątrz urządzenia, zabezpieczone przed </w:t>
            </w: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przypadkowym uszkodzeniem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Menu pompy w języku polskim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pracy w torze napływu (jednotorowym) lub w trybie napływu/odpływu (dwutorowym)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Dreny w postaci szybko montowanych kaset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Dreny kodowane kolorami osobno dla toru napływu i odpływu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podłączenia jednoczesnego kaniuli, </w:t>
            </w:r>
            <w:proofErr w:type="spellStart"/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shavera</w:t>
            </w:r>
            <w:proofErr w:type="spellEnd"/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elektrody do waporyzacji za pomocą dedykowanych i opisanych drenów</w:t>
            </w:r>
          </w:p>
          <w:p w:rsidR="00445F3F" w:rsidRPr="00445F3F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podłączenia kaset dziennych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Kolorowy ekran dotykowy, kąt widzenia 160 stopni, przekątna 6,5 cala, rozdzielczość 640 x 480, skala kolorów 16-bitowy.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 xml:space="preserve">Oprogramowanie </w:t>
            </w:r>
            <w:proofErr w:type="spellStart"/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Reconisense</w:t>
            </w:r>
            <w:proofErr w:type="spellEnd"/>
            <w:r w:rsidRPr="00E406CA">
              <w:rPr>
                <w:rFonts w:asciiTheme="minorHAnsi" w:hAnsiTheme="minorHAnsi" w:cstheme="minorHAnsi"/>
                <w:sz w:val="22"/>
                <w:szCs w:val="22"/>
              </w:rPr>
              <w:t xml:space="preserve"> TC pomagające określić stan temperatury w stawie.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Możliwość podłączenia przełącznika ręcznego lub przełącznika nożnego.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Możliwość konfigurowania indywidualnych profili użytkowników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Min. 4 prekonfigurowane programy stawowe: staw kolanowy, staw ramienny, staw biodrowy, małe stawy.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Brak konieczności każdorazowej kalibracji pompy dzięki możliwości wyboru prekonfigurowanych kombinacji osprzętu (optyki i płaszcza)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Brak konieczności każdorazowej kalibracji pompy dzięki możliwości wyboru prekonfigurowanych kombinacji osprzętu (optyki i płaszcza).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Funkcja pozwalająca na zmianę typu używanego osprzętu w trakcie zabiegu bez konieczności kalibracji pompy.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Zakres ciśnienia: 0-150mmHg z możliwością regulacji co 5 mmHg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Dokładność pomiaru ciśnienie ≤ 1%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 xml:space="preserve">Możliwość zintegrowania pompy z </w:t>
            </w:r>
            <w:proofErr w:type="spellStart"/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shaverem</w:t>
            </w:r>
            <w:proofErr w:type="spellEnd"/>
            <w:r w:rsidRPr="00E406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waporyzatorem</w:t>
            </w:r>
            <w:proofErr w:type="spellEnd"/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Przepływ 0-100% z możliwością regulacji co 10%</w:t>
            </w:r>
          </w:p>
          <w:p w:rsidR="00445F3F" w:rsidRPr="00E406CA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Funkcja opróżniania stawu</w:t>
            </w:r>
          </w:p>
          <w:p w:rsidR="00FD5914" w:rsidRPr="003333A1" w:rsidRDefault="00445F3F" w:rsidP="00445F3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sz w:val="22"/>
                <w:szCs w:val="22"/>
              </w:rPr>
              <w:t>Możliwość podłączenia zasilania dwóch dodatkowych urządzeń medycznych z konsoli pompy za pomocą 2 gniazd wyjścia zasilania sieciowego AC 240V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45F3F" w:rsidRDefault="00445F3F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45F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A" w:rsidRPr="00E406CA" w:rsidRDefault="00E406CA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Optyka artroskopowa wysokiej rozdzielczości, </w:t>
            </w:r>
            <w:proofErr w:type="spellStart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autoklawowalna</w:t>
            </w:r>
            <w:proofErr w:type="spellEnd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wyposażona w 3 adaptery do </w:t>
            </w: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podłączenia światłowodów innych firm, średnica 4mm, kąt 30 stopni, spajana laserowo, szkło szafirowe na czole optyki, długość robocza 140 mm + pojemnik do sterylizacji z tworzywa sztucznego - 1 komplet</w:t>
            </w:r>
          </w:p>
          <w:p w:rsidR="00E406CA" w:rsidRPr="00E406CA" w:rsidRDefault="00E406CA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Kaniula artroskopowa, średnica 5,8mm, wyposażona w 2 zawory obrotowe, obturator ołówkowy do</w:t>
            </w:r>
          </w:p>
          <w:p w:rsidR="00E406CA" w:rsidRPr="00E406CA" w:rsidRDefault="00E406CA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kaniuli -1 </w:t>
            </w:r>
            <w:proofErr w:type="spellStart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:rsidR="00FD5914" w:rsidRPr="003333A1" w:rsidRDefault="00987F3F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Trokar do kaniuli 5.8mm 1szt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7F3F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3F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E406CA" w:rsidRDefault="00987F3F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Optyka artroskopowa wysokiej rozdzielczości, </w:t>
            </w:r>
            <w:proofErr w:type="spellStart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autoklawowalna</w:t>
            </w:r>
            <w:proofErr w:type="spellEnd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wyposażona w 3 adaptery do podłączenia światłowodów innych firm, średnica 4mm, kąt 70 stopni, spajana laserowo, szkło szafirowe na czole optyki, długość robocza 140 mm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022CB9" w:rsidRDefault="00987F3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3333A1" w:rsidRDefault="00987F3F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A" w:rsidRPr="00E406CA" w:rsidRDefault="00E406CA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Optyka do małych stawów</w:t>
            </w:r>
          </w:p>
          <w:p w:rsidR="00FD5914" w:rsidRPr="003333A1" w:rsidRDefault="00E406CA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Optyka artroskopowa C-Mount wysokiej rozdzielczości, </w:t>
            </w:r>
            <w:proofErr w:type="spellStart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autoklawowalna</w:t>
            </w:r>
            <w:proofErr w:type="spellEnd"/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wyposażona w 3 adaptery do podłączenia światłowodów innych firm, średnica 2.3mm, kąt 30 stopni, spajana laserowo, szkło szafirowe na czole optyki, długość robocza 72mm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87F3F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3F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E406CA" w:rsidRDefault="00987F3F" w:rsidP="00E406C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aparaturowy z ramieniem sprężystym 300/350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 do monitora LCD z półką 45cm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022CB9" w:rsidRDefault="00987F3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3F" w:rsidRPr="003333A1" w:rsidRDefault="00987F3F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E406CA" w:rsidRDefault="00E406CA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406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INFORMACJE DODATKOWE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E406CA">
            <w:pPr>
              <w:tabs>
                <w:tab w:val="left" w:pos="401"/>
                <w:tab w:val="center" w:pos="625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7C17ED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Instruktarz/szkolenie </w:t>
            </w:r>
            <w:r w:rsidRPr="007C17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zakresu optymalnego wykorzystanie sprzętu, znajomości parametrów ustawień technicznych w zależności od operowanego stawu </w:t>
            </w:r>
            <w:proofErr w:type="spellStart"/>
            <w:r w:rsidRPr="007C17ED">
              <w:rPr>
                <w:rFonts w:asciiTheme="minorHAnsi" w:hAnsiTheme="minorHAnsi" w:cstheme="minorHAnsi"/>
                <w:bCs/>
                <w:sz w:val="22"/>
                <w:szCs w:val="22"/>
              </w:rPr>
              <w:t>tj</w:t>
            </w:r>
            <w:proofErr w:type="spellEnd"/>
            <w:r w:rsidRPr="007C17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bark, stawu kolanowego, skokowego, nadgarstka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D" w:rsidRPr="00F37D3B" w:rsidRDefault="007C17ED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7D3B">
              <w:rPr>
                <w:rFonts w:asciiTheme="minorHAnsi" w:hAnsiTheme="minorHAnsi" w:cstheme="minorHAnsi"/>
                <w:sz w:val="22"/>
                <w:szCs w:val="22"/>
              </w:rPr>
              <w:t>Kompatybilność z posiadanym sprz</w:t>
            </w:r>
            <w:r w:rsidR="00F37D3B" w:rsidRPr="00F37D3B">
              <w:rPr>
                <w:rFonts w:asciiTheme="minorHAnsi" w:hAnsiTheme="minorHAnsi" w:cstheme="minorHAnsi"/>
                <w:sz w:val="22"/>
                <w:szCs w:val="22"/>
              </w:rPr>
              <w:t>ętem – konsolą CORE Powered Instrument Drive</w:t>
            </w:r>
            <w:r w:rsidR="00322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7C17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A54F9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C17ED" w:rsidRDefault="007C17ED" w:rsidP="00A0695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17ED">
              <w:rPr>
                <w:rFonts w:asciiTheme="minorHAnsi" w:hAnsiTheme="minorHAnsi" w:cstheme="minorHAnsi"/>
                <w:sz w:val="22"/>
                <w:szCs w:val="22"/>
              </w:rPr>
              <w:t xml:space="preserve">Gwarancja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92655F" w:rsidRPr="00456C28" w:rsidRDefault="0092655F" w:rsidP="0092655F">
      <w:pPr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56C2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*)  w kolumnie należy opisać  parametry oferowane i  podać ewentualne zakresy </w:t>
      </w:r>
    </w:p>
    <w:p w:rsidR="0092655F" w:rsidRPr="00456C28" w:rsidRDefault="0092655F" w:rsidP="0092655F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456C28" w:rsidRPr="00456C28" w:rsidRDefault="00456C28" w:rsidP="00456C28">
      <w:pPr>
        <w:rPr>
          <w:rFonts w:asciiTheme="minorHAnsi" w:hAnsiTheme="minorHAnsi" w:cstheme="minorHAnsi"/>
          <w:i/>
          <w:sz w:val="20"/>
          <w:szCs w:val="20"/>
        </w:rPr>
      </w:pPr>
      <w:r w:rsidRPr="00456C28">
        <w:rPr>
          <w:rFonts w:asciiTheme="minorHAnsi" w:hAnsiTheme="minorHAnsi" w:cstheme="minorHAnsi"/>
          <w:i/>
          <w:sz w:val="20"/>
          <w:szCs w:val="20"/>
        </w:rPr>
        <w:t>UWAGA</w:t>
      </w:r>
    </w:p>
    <w:p w:rsidR="00456C28" w:rsidRPr="00456C28" w:rsidRDefault="00456C28" w:rsidP="00456C28">
      <w:pPr>
        <w:rPr>
          <w:rFonts w:asciiTheme="minorHAnsi" w:hAnsiTheme="minorHAnsi" w:cstheme="minorHAnsi"/>
          <w:i/>
          <w:sz w:val="20"/>
          <w:szCs w:val="20"/>
        </w:rPr>
      </w:pPr>
      <w:r w:rsidRPr="00456C28">
        <w:rPr>
          <w:rFonts w:asciiTheme="minorHAnsi" w:hAnsiTheme="minorHAnsi" w:cstheme="minorHAnsi"/>
          <w:i/>
          <w:sz w:val="20"/>
          <w:szCs w:val="20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:rsidR="00456C28" w:rsidRPr="00456C28" w:rsidRDefault="00456C28" w:rsidP="00456C28">
      <w:pPr>
        <w:rPr>
          <w:rFonts w:asciiTheme="minorHAnsi" w:hAnsiTheme="minorHAnsi" w:cstheme="minorHAnsi"/>
          <w:i/>
          <w:sz w:val="20"/>
          <w:szCs w:val="20"/>
        </w:rPr>
      </w:pPr>
      <w:r w:rsidRPr="00456C28">
        <w:rPr>
          <w:rFonts w:asciiTheme="minorHAnsi" w:hAnsiTheme="minorHAnsi" w:cstheme="minorHAnsi"/>
          <w:i/>
          <w:sz w:val="20"/>
          <w:szCs w:val="20"/>
        </w:rPr>
        <w:t>Do oferty należy dołączyć karty katalogowe producenta z potwierdzonymi wymaganymi wyżej parametrami technicznymi</w:t>
      </w:r>
      <w:bookmarkStart w:id="0" w:name="_GoBack"/>
      <w:bookmarkEnd w:id="0"/>
    </w:p>
    <w:p w:rsidR="00456C28" w:rsidRPr="00456C28" w:rsidRDefault="00456C28" w:rsidP="00456C28">
      <w:pPr>
        <w:rPr>
          <w:rFonts w:asciiTheme="minorHAnsi" w:hAnsiTheme="minorHAnsi" w:cstheme="minorHAnsi"/>
          <w:i/>
          <w:sz w:val="20"/>
          <w:szCs w:val="20"/>
        </w:rPr>
      </w:pPr>
    </w:p>
    <w:p w:rsidR="00456C28" w:rsidRPr="00456C28" w:rsidRDefault="00456C28" w:rsidP="00456C28">
      <w:pPr>
        <w:rPr>
          <w:rFonts w:asciiTheme="minorHAnsi" w:hAnsiTheme="minorHAnsi" w:cstheme="minorHAnsi"/>
          <w:i/>
          <w:sz w:val="20"/>
          <w:szCs w:val="20"/>
        </w:rPr>
      </w:pPr>
      <w:r w:rsidRPr="00456C28">
        <w:rPr>
          <w:rFonts w:asciiTheme="minorHAnsi" w:hAnsiTheme="minorHAnsi" w:cstheme="minorHAnsi"/>
          <w:i/>
          <w:sz w:val="20"/>
          <w:szCs w:val="20"/>
        </w:rPr>
        <w:t>.................................................</w:t>
      </w:r>
    </w:p>
    <w:p w:rsidR="00F67DD7" w:rsidRPr="00456C28" w:rsidRDefault="00456C28">
      <w:pPr>
        <w:rPr>
          <w:rFonts w:asciiTheme="minorHAnsi" w:hAnsiTheme="minorHAnsi" w:cstheme="minorHAnsi"/>
          <w:i/>
          <w:sz w:val="20"/>
          <w:szCs w:val="20"/>
        </w:rPr>
      </w:pPr>
      <w:r w:rsidRPr="00456C28">
        <w:rPr>
          <w:rFonts w:asciiTheme="minorHAnsi" w:hAnsiTheme="minorHAnsi" w:cstheme="minorHAnsi"/>
          <w:i/>
          <w:sz w:val="20"/>
          <w:szCs w:val="20"/>
        </w:rPr>
        <w:t>Imię i Nazwisko osoby uprawnionej do reprezentowania Wykonawcy</w:t>
      </w:r>
    </w:p>
    <w:p w:rsidR="00F67DD7" w:rsidRDefault="00F67DD7"/>
    <w:p w:rsidR="00F67DD7" w:rsidRDefault="00F67DD7"/>
    <w:sectPr w:rsidR="00F6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7" w:rsidRDefault="00CE4DB6">
      <w:pPr>
        <w:spacing w:line="240" w:lineRule="auto"/>
      </w:pPr>
      <w:r>
        <w:separator/>
      </w:r>
    </w:p>
  </w:endnote>
  <w:endnote w:type="continuationSeparator" w:id="0">
    <w:p w:rsidR="00F67DD7" w:rsidRDefault="00CE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7" w:rsidRDefault="00CE4DB6">
      <w:pPr>
        <w:spacing w:line="240" w:lineRule="auto"/>
      </w:pPr>
      <w:r>
        <w:separator/>
      </w:r>
    </w:p>
  </w:footnote>
  <w:footnote w:type="continuationSeparator" w:id="0">
    <w:p w:rsidR="00F67DD7" w:rsidRDefault="00CE4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867BBB05-3654-4252-8D08-EA27ED305B63}"/>
  </w:docVars>
  <w:rsids>
    <w:rsidRoot w:val="00681F92"/>
    <w:rsid w:val="000162BA"/>
    <w:rsid w:val="00021C2C"/>
    <w:rsid w:val="00051F39"/>
    <w:rsid w:val="00064D72"/>
    <w:rsid w:val="000D5C7D"/>
    <w:rsid w:val="00144FA5"/>
    <w:rsid w:val="00150B62"/>
    <w:rsid w:val="001E270A"/>
    <w:rsid w:val="002B75CF"/>
    <w:rsid w:val="0032276B"/>
    <w:rsid w:val="00335130"/>
    <w:rsid w:val="00394AA1"/>
    <w:rsid w:val="003B25FB"/>
    <w:rsid w:val="003C5047"/>
    <w:rsid w:val="00445F3F"/>
    <w:rsid w:val="00456C28"/>
    <w:rsid w:val="004B268B"/>
    <w:rsid w:val="0051448C"/>
    <w:rsid w:val="00557B11"/>
    <w:rsid w:val="005C5C66"/>
    <w:rsid w:val="005D40A0"/>
    <w:rsid w:val="00681F92"/>
    <w:rsid w:val="006A40C2"/>
    <w:rsid w:val="006F3327"/>
    <w:rsid w:val="006F4E3C"/>
    <w:rsid w:val="00710B0E"/>
    <w:rsid w:val="0072690C"/>
    <w:rsid w:val="00765C8D"/>
    <w:rsid w:val="007951DF"/>
    <w:rsid w:val="007C17ED"/>
    <w:rsid w:val="00901304"/>
    <w:rsid w:val="0092655F"/>
    <w:rsid w:val="00987F3F"/>
    <w:rsid w:val="00AF0B32"/>
    <w:rsid w:val="00B01B44"/>
    <w:rsid w:val="00B43656"/>
    <w:rsid w:val="00BC650B"/>
    <w:rsid w:val="00CA34A5"/>
    <w:rsid w:val="00CE4DB6"/>
    <w:rsid w:val="00D27F04"/>
    <w:rsid w:val="00D33160"/>
    <w:rsid w:val="00D9076D"/>
    <w:rsid w:val="00DA54F9"/>
    <w:rsid w:val="00DE4EE4"/>
    <w:rsid w:val="00E406CA"/>
    <w:rsid w:val="00E649D5"/>
    <w:rsid w:val="00E679F6"/>
    <w:rsid w:val="00F2069B"/>
    <w:rsid w:val="00F37D3B"/>
    <w:rsid w:val="00F41D4A"/>
    <w:rsid w:val="00F67DD7"/>
    <w:rsid w:val="00F856F7"/>
    <w:rsid w:val="00FA7659"/>
    <w:rsid w:val="00FB6C77"/>
    <w:rsid w:val="00FD5914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7BBB05-3654-4252-8D08-EA27ED305B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23</cp:revision>
  <cp:lastPrinted>2024-11-07T13:13:00Z</cp:lastPrinted>
  <dcterms:created xsi:type="dcterms:W3CDTF">2024-10-14T06:12:00Z</dcterms:created>
  <dcterms:modified xsi:type="dcterms:W3CDTF">2024-11-07T13:13:00Z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