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73" w:rsidRDefault="00964873" w:rsidP="00964873">
      <w:pPr>
        <w:widowControl w:val="0"/>
        <w:suppressAutoHyphens w:val="0"/>
        <w:jc w:val="right"/>
        <w:outlineLvl w:val="3"/>
        <w:rPr>
          <w:b/>
          <w:iCs/>
          <w:lang w:eastAsia="pl-PL"/>
        </w:rPr>
      </w:pPr>
      <w:r>
        <w:rPr>
          <w:b/>
          <w:iCs/>
          <w:lang w:eastAsia="pl-PL"/>
        </w:rPr>
        <w:t>Załącznik nr 11</w:t>
      </w:r>
    </w:p>
    <w:p w:rsidR="00964873" w:rsidRDefault="00964873" w:rsidP="00964873">
      <w:pPr>
        <w:widowControl w:val="0"/>
        <w:suppressAutoHyphens w:val="0"/>
        <w:jc w:val="right"/>
        <w:outlineLvl w:val="3"/>
        <w:rPr>
          <w:b/>
          <w:iCs/>
          <w:lang w:eastAsia="pl-PL"/>
        </w:rPr>
      </w:pPr>
      <w:bookmarkStart w:id="0" w:name="_GoBack"/>
      <w:bookmarkEnd w:id="0"/>
    </w:p>
    <w:p w:rsidR="00964873" w:rsidRDefault="00964873" w:rsidP="00964873">
      <w:pPr>
        <w:widowControl w:val="0"/>
        <w:suppressAutoHyphens w:val="0"/>
        <w:jc w:val="right"/>
        <w:outlineLvl w:val="3"/>
        <w:rPr>
          <w:b/>
          <w:iCs/>
          <w:lang w:eastAsia="pl-PL"/>
        </w:rPr>
      </w:pPr>
    </w:p>
    <w:p w:rsidR="00964873" w:rsidRDefault="00964873" w:rsidP="00964873">
      <w:pPr>
        <w:widowControl w:val="0"/>
        <w:suppressAutoHyphens w:val="0"/>
        <w:jc w:val="right"/>
        <w:outlineLvl w:val="3"/>
        <w:rPr>
          <w:b/>
          <w:iCs/>
          <w:lang w:eastAsia="pl-PL"/>
        </w:rPr>
      </w:pPr>
    </w:p>
    <w:p w:rsidR="00964873" w:rsidRPr="00964873" w:rsidRDefault="00964873" w:rsidP="00964873">
      <w:pPr>
        <w:suppressAutoHyphens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Szacowany zakres</w:t>
      </w:r>
      <w:r w:rsidRPr="00964873">
        <w:rPr>
          <w:rFonts w:eastAsiaTheme="minorHAnsi"/>
          <w:b/>
          <w:sz w:val="22"/>
          <w:szCs w:val="22"/>
          <w:lang w:eastAsia="en-US"/>
        </w:rPr>
        <w:t xml:space="preserve"> prac</w:t>
      </w:r>
    </w:p>
    <w:p w:rsidR="00964873" w:rsidRDefault="00964873" w:rsidP="00964873">
      <w:pPr>
        <w:widowControl w:val="0"/>
        <w:suppressAutoHyphens w:val="0"/>
        <w:jc w:val="right"/>
        <w:outlineLvl w:val="3"/>
        <w:rPr>
          <w:b/>
          <w:iCs/>
          <w:lang w:eastAsia="pl-PL"/>
        </w:rPr>
      </w:pPr>
    </w:p>
    <w:tbl>
      <w:tblPr>
        <w:tblStyle w:val="Tabela-Siatka2"/>
        <w:tblW w:w="9776" w:type="dxa"/>
        <w:tblLook w:val="04A0" w:firstRow="1" w:lastRow="0" w:firstColumn="1" w:lastColumn="0" w:noHBand="0" w:noVBand="1"/>
      </w:tblPr>
      <w:tblGrid>
        <w:gridCol w:w="486"/>
        <w:gridCol w:w="6930"/>
        <w:gridCol w:w="1133"/>
        <w:gridCol w:w="1227"/>
      </w:tblGrid>
      <w:tr w:rsidR="00964873" w:rsidRPr="001F4C00" w:rsidTr="008F1239">
        <w:tc>
          <w:tcPr>
            <w:tcW w:w="0" w:type="auto"/>
            <w:vAlign w:val="center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0" w:type="auto"/>
            <w:vAlign w:val="center"/>
          </w:tcPr>
          <w:p w:rsidR="00964873" w:rsidRPr="001F4C00" w:rsidRDefault="00964873" w:rsidP="008F1239">
            <w:pPr>
              <w:keepNext/>
              <w:keepLines/>
              <w:spacing w:before="40" w:after="160"/>
              <w:jc w:val="center"/>
              <w:outlineLvl w:val="6"/>
              <w:rPr>
                <w:rFonts w:eastAsiaTheme="majorEastAsia"/>
                <w:b/>
                <w:bCs/>
                <w:iCs/>
                <w:color w:val="1F4D78" w:themeColor="accent1" w:themeShade="7F"/>
                <w:sz w:val="22"/>
                <w:szCs w:val="22"/>
              </w:rPr>
            </w:pPr>
            <w:r w:rsidRPr="001F4C00">
              <w:rPr>
                <w:rFonts w:eastAsiaTheme="majorEastAsia"/>
                <w:b/>
                <w:bCs/>
                <w:iCs/>
                <w:sz w:val="22"/>
                <w:szCs w:val="22"/>
              </w:rPr>
              <w:t>Jednostka miary</w:t>
            </w:r>
          </w:p>
        </w:tc>
        <w:tc>
          <w:tcPr>
            <w:tcW w:w="1133" w:type="dxa"/>
            <w:vAlign w:val="center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Jednostka miary</w:t>
            </w:r>
          </w:p>
        </w:tc>
        <w:tc>
          <w:tcPr>
            <w:tcW w:w="1227" w:type="dxa"/>
            <w:vAlign w:val="center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Planowany</w:t>
            </w:r>
          </w:p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zakres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Wykonanie cięć formujących krzewy</w:t>
            </w:r>
          </w:p>
        </w:tc>
        <w:tc>
          <w:tcPr>
            <w:tcW w:w="1133" w:type="dxa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Default="00E03BC6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="00B64BD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000</w:t>
            </w:r>
          </w:p>
          <w:p w:rsidR="008C65AD" w:rsidRPr="001F4C00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Wykonanie cięć zachowawczych krzewów</w:t>
            </w:r>
          </w:p>
        </w:tc>
        <w:tc>
          <w:tcPr>
            <w:tcW w:w="1133" w:type="dxa"/>
          </w:tcPr>
          <w:p w:rsidR="00964873" w:rsidRPr="001F4C00" w:rsidRDefault="00964873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Pr="001F4C00" w:rsidRDefault="00B64BD0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1000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Cięcie żywopłotów ze zgrabianiem odciętych pędów </w:t>
            </w:r>
          </w:p>
        </w:tc>
        <w:tc>
          <w:tcPr>
            <w:tcW w:w="1133" w:type="dxa"/>
          </w:tcPr>
          <w:p w:rsidR="00964873" w:rsidRPr="001F4C00" w:rsidRDefault="00964873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227" w:type="dxa"/>
          </w:tcPr>
          <w:p w:rsidR="00964873" w:rsidRPr="001F4C00" w:rsidRDefault="00B64BD0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4000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tabs>
                <w:tab w:val="left" w:pos="214"/>
              </w:tabs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Wykonanie cięć formy naturalnej drzew iglastych</w:t>
            </w:r>
          </w:p>
        </w:tc>
        <w:tc>
          <w:tcPr>
            <w:tcW w:w="1133" w:type="dxa"/>
          </w:tcPr>
          <w:p w:rsidR="00964873" w:rsidRPr="001F4C00" w:rsidRDefault="00964873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</w:t>
            </w: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vertAlign w:val="superscript"/>
                <w:lang w:eastAsia="en-US"/>
              </w:rPr>
              <w:t>2</w:t>
            </w:r>
          </w:p>
        </w:tc>
        <w:tc>
          <w:tcPr>
            <w:tcW w:w="1227" w:type="dxa"/>
          </w:tcPr>
          <w:p w:rsidR="00964873" w:rsidRPr="001F4C00" w:rsidRDefault="00B64BD0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Formowanie  koron młodych drzew liściastych (do 3.0m. wysokości)</w:t>
            </w:r>
          </w:p>
        </w:tc>
        <w:tc>
          <w:tcPr>
            <w:tcW w:w="1133" w:type="dxa"/>
          </w:tcPr>
          <w:p w:rsidR="00964873" w:rsidRPr="001F4C00" w:rsidRDefault="00964873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Pr="001F4C00" w:rsidRDefault="00B64BD0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Kształtowanie koron drzew (głóg, akacja)</w:t>
            </w:r>
          </w:p>
        </w:tc>
        <w:tc>
          <w:tcPr>
            <w:tcW w:w="1133" w:type="dxa"/>
          </w:tcPr>
          <w:p w:rsidR="00964873" w:rsidRPr="001F4C00" w:rsidRDefault="00964873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Pr="001F4C00" w:rsidRDefault="00B64BD0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Wykonanie cięć odsłaniających znaki i urządzenia bezpieczeństwa ruchu drogowego </w:t>
            </w:r>
          </w:p>
        </w:tc>
        <w:tc>
          <w:tcPr>
            <w:tcW w:w="1133" w:type="dxa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</w:p>
          <w:p w:rsidR="00964873" w:rsidRPr="001F4C00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</w:t>
            </w:r>
            <w:r w:rsidR="00B64BD0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Odcinanie odrostów przy pniu drzewa</w:t>
            </w:r>
          </w:p>
        </w:tc>
        <w:tc>
          <w:tcPr>
            <w:tcW w:w="1133" w:type="dxa"/>
          </w:tcPr>
          <w:p w:rsidR="00964873" w:rsidRPr="001F4C00" w:rsidRDefault="008C65AD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</w:t>
            </w:r>
            <w:r w:rsidR="00964873"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zt.</w:t>
            </w:r>
          </w:p>
        </w:tc>
        <w:tc>
          <w:tcPr>
            <w:tcW w:w="1227" w:type="dxa"/>
          </w:tcPr>
          <w:p w:rsidR="00964873" w:rsidRPr="001F4C00" w:rsidRDefault="008C65AD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20</w:t>
            </w:r>
            <w:r w:rsidR="00106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</w:tcPr>
          <w:p w:rsidR="00964873" w:rsidRPr="008C65AD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iCs/>
                <w:color w:val="000000"/>
                <w:sz w:val="22"/>
                <w:szCs w:val="22"/>
                <w:lang w:eastAsia="en-US"/>
              </w:rPr>
            </w:pPr>
            <w:r w:rsidRPr="008C65AD">
              <w:rPr>
                <w:rFonts w:asciiTheme="minorHAnsi" w:eastAsiaTheme="minorHAnsi" w:hAnsiTheme="minorHAnsi" w:cstheme="minorBidi"/>
                <w:iCs/>
                <w:sz w:val="22"/>
                <w:szCs w:val="22"/>
                <w:lang w:eastAsia="en-US"/>
              </w:rPr>
              <w:t>Pielęgnacja drzew w zakresie skrajni drogowej i chodnika</w:t>
            </w:r>
          </w:p>
        </w:tc>
        <w:tc>
          <w:tcPr>
            <w:tcW w:w="1133" w:type="dxa"/>
          </w:tcPr>
          <w:p w:rsidR="00964873" w:rsidRPr="001F4C00" w:rsidRDefault="00964873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Pr="001F4C00" w:rsidRDefault="00106535" w:rsidP="008C65AD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200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Karczowanie krzewów i samosiejek</w:t>
            </w:r>
          </w:p>
          <w:p w:rsidR="00964873" w:rsidRPr="001F4C00" w:rsidRDefault="00964873" w:rsidP="008F1239">
            <w:pPr>
              <w:suppressAutoHyphens w:val="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  Ø do 25 cm</w:t>
            </w:r>
          </w:p>
        </w:tc>
        <w:tc>
          <w:tcPr>
            <w:tcW w:w="1133" w:type="dxa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64873" w:rsidRPr="001F4C0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  <w:r w:rsidR="0010653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00</w:t>
            </w:r>
          </w:p>
        </w:tc>
      </w:tr>
      <w:tr w:rsidR="00964873" w:rsidRPr="001F4C00" w:rsidTr="008F1239">
        <w:tc>
          <w:tcPr>
            <w:tcW w:w="0" w:type="auto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</w:tcPr>
          <w:p w:rsidR="00964873" w:rsidRPr="00B64BD0" w:rsidRDefault="00B64BD0" w:rsidP="00B64BD0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64BD0">
              <w:rPr>
                <w:rFonts w:asciiTheme="minorHAnsi" w:eastAsia="Calibri" w:hAnsiTheme="minorHAnsi" w:cstheme="minorHAnsi"/>
                <w:sz w:val="22"/>
                <w:szCs w:val="22"/>
              </w:rPr>
              <w:t>Prześwietlanie koron drzew wraz z cięciami zachowawczymi – odmładzającymi o średnicy pni od 31-40</w:t>
            </w:r>
          </w:p>
        </w:tc>
        <w:tc>
          <w:tcPr>
            <w:tcW w:w="1133" w:type="dxa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64873" w:rsidRPr="00B64BD0" w:rsidRDefault="00964873" w:rsidP="00B64BD0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964873" w:rsidRPr="001F4C00" w:rsidRDefault="00964873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964873" w:rsidRPr="001F4C00" w:rsidRDefault="00B64BD0" w:rsidP="00B64BD0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</w:t>
            </w:r>
          </w:p>
        </w:tc>
      </w:tr>
      <w:tr w:rsidR="00B64BD0" w:rsidRPr="001F4C00" w:rsidTr="008F1239">
        <w:tc>
          <w:tcPr>
            <w:tcW w:w="0" w:type="auto"/>
          </w:tcPr>
          <w:p w:rsidR="00B64BD0" w:rsidRPr="001F4C0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0" w:type="auto"/>
          </w:tcPr>
          <w:p w:rsidR="00B64BD0" w:rsidRPr="00B64BD0" w:rsidRDefault="00B64BD0" w:rsidP="008F1239">
            <w:pPr>
              <w:suppressAutoHyphens w:val="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B64BD0">
              <w:rPr>
                <w:rFonts w:asciiTheme="minorHAnsi" w:eastAsia="Calibri" w:hAnsiTheme="minorHAnsi" w:cstheme="minorHAnsi"/>
                <w:sz w:val="22"/>
                <w:szCs w:val="22"/>
              </w:rPr>
              <w:t>Prześwietlanie koron drzew wraz z cięciami zachowawczymi – odmładzającymi o średnicy pni powyżej 41</w:t>
            </w:r>
          </w:p>
        </w:tc>
        <w:tc>
          <w:tcPr>
            <w:tcW w:w="1133" w:type="dxa"/>
          </w:tcPr>
          <w:p w:rsidR="00B64BD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4BD0" w:rsidRPr="001F4C0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B64BD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B64BD0" w:rsidRPr="001F4C0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150</w:t>
            </w:r>
          </w:p>
        </w:tc>
      </w:tr>
      <w:tr w:rsidR="00B64BD0" w:rsidRPr="001F4C00" w:rsidTr="008F1239">
        <w:tc>
          <w:tcPr>
            <w:tcW w:w="0" w:type="auto"/>
          </w:tcPr>
          <w:p w:rsidR="00B64BD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0" w:type="auto"/>
          </w:tcPr>
          <w:p w:rsidR="00B64BD0" w:rsidRPr="00B64BD0" w:rsidRDefault="00B64BD0" w:rsidP="008F1239">
            <w:pPr>
              <w:suppressAutoHyphens w:val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64BD0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Wycięcie drzewa bez frezowania pnia – drzewo o średnicy od 26 – 40</w:t>
            </w:r>
          </w:p>
        </w:tc>
        <w:tc>
          <w:tcPr>
            <w:tcW w:w="1133" w:type="dxa"/>
          </w:tcPr>
          <w:p w:rsidR="00B64BD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B64BD0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</w:tr>
      <w:tr w:rsidR="00B64BD0" w:rsidRPr="001F4C00" w:rsidTr="008F1239">
        <w:tc>
          <w:tcPr>
            <w:tcW w:w="0" w:type="auto"/>
          </w:tcPr>
          <w:p w:rsidR="00B64BD0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0" w:type="auto"/>
          </w:tcPr>
          <w:p w:rsidR="00B64BD0" w:rsidRPr="008C65AD" w:rsidRDefault="008C65AD" w:rsidP="008F123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C65A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Wycięcie drzewa bez frezowania pnia – drzewo o średnicy powyżej 41</w:t>
            </w:r>
          </w:p>
        </w:tc>
        <w:tc>
          <w:tcPr>
            <w:tcW w:w="1133" w:type="dxa"/>
          </w:tcPr>
          <w:p w:rsidR="00B64BD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B64BD0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</w:tr>
      <w:tr w:rsidR="00B64BD0" w:rsidRPr="001F4C00" w:rsidTr="008F1239">
        <w:tc>
          <w:tcPr>
            <w:tcW w:w="0" w:type="auto"/>
          </w:tcPr>
          <w:p w:rsidR="00B64BD0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0" w:type="auto"/>
          </w:tcPr>
          <w:p w:rsidR="00B64BD0" w:rsidRPr="008C65AD" w:rsidRDefault="008C65AD" w:rsidP="008F123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C65A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Frezowanie pnia na głębokość 40 cm po drzewie o średnicy Ø do 65 cm</w:t>
            </w:r>
          </w:p>
        </w:tc>
        <w:tc>
          <w:tcPr>
            <w:tcW w:w="1133" w:type="dxa"/>
          </w:tcPr>
          <w:p w:rsidR="00B64BD0" w:rsidRDefault="00B64BD0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B64BD0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</w:tr>
      <w:tr w:rsidR="008C65AD" w:rsidRPr="001F4C00" w:rsidTr="008F1239">
        <w:tc>
          <w:tcPr>
            <w:tcW w:w="0" w:type="auto"/>
          </w:tcPr>
          <w:p w:rsidR="008C65AD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0" w:type="auto"/>
          </w:tcPr>
          <w:p w:rsidR="008C65AD" w:rsidRPr="008C65AD" w:rsidRDefault="008C65AD" w:rsidP="008F1239">
            <w:pPr>
              <w:suppressAutoHyphens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8C65AD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Frezowanie pnia na głębokość 40 cm po drzewie o średnicy Ø pow. 65 cm</w:t>
            </w:r>
          </w:p>
        </w:tc>
        <w:tc>
          <w:tcPr>
            <w:tcW w:w="1133" w:type="dxa"/>
          </w:tcPr>
          <w:p w:rsidR="008C65AD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1227" w:type="dxa"/>
          </w:tcPr>
          <w:p w:rsidR="008C65AD" w:rsidRDefault="008C65AD" w:rsidP="008F1239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50</w:t>
            </w:r>
          </w:p>
        </w:tc>
      </w:tr>
    </w:tbl>
    <w:p w:rsidR="00964873" w:rsidRDefault="00964873" w:rsidP="0046615A">
      <w:pPr>
        <w:widowControl w:val="0"/>
        <w:suppressAutoHyphens w:val="0"/>
        <w:outlineLvl w:val="3"/>
        <w:rPr>
          <w:b/>
          <w:iCs/>
          <w:lang w:eastAsia="pl-PL"/>
        </w:rPr>
      </w:pPr>
    </w:p>
    <w:p w:rsidR="00964873" w:rsidRDefault="00964873" w:rsidP="00964873">
      <w:pPr>
        <w:suppressAutoHyphens w:val="0"/>
        <w:spacing w:after="120" w:line="360" w:lineRule="auto"/>
        <w:rPr>
          <w:rFonts w:asciiTheme="minorHAnsi" w:eastAsiaTheme="minorHAnsi" w:hAnsiTheme="minorHAnsi" w:cstheme="minorBidi"/>
          <w:b/>
          <w:bCs/>
          <w:sz w:val="22"/>
          <w:szCs w:val="16"/>
          <w:u w:val="single"/>
          <w:lang w:eastAsia="en-US"/>
        </w:rPr>
      </w:pPr>
      <w:r w:rsidRPr="001F4C00">
        <w:rPr>
          <w:rFonts w:asciiTheme="minorHAnsi" w:eastAsiaTheme="minorHAnsi" w:hAnsiTheme="minorHAnsi" w:cstheme="minorBidi"/>
          <w:b/>
          <w:bCs/>
          <w:sz w:val="22"/>
          <w:szCs w:val="16"/>
          <w:u w:val="single"/>
          <w:lang w:eastAsia="en-US"/>
        </w:rPr>
        <w:t>OPIS:</w:t>
      </w:r>
    </w:p>
    <w:p w:rsidR="0046615A" w:rsidRPr="008C65AD" w:rsidRDefault="00964873" w:rsidP="008C65AD">
      <w:pPr>
        <w:suppressAutoHyphens w:val="0"/>
        <w:spacing w:after="120" w:line="360" w:lineRule="auto"/>
        <w:rPr>
          <w:rFonts w:asciiTheme="minorHAnsi" w:eastAsiaTheme="minorHAnsi" w:hAnsiTheme="minorHAnsi" w:cstheme="minorBidi"/>
          <w:b/>
          <w:bCs/>
          <w:sz w:val="22"/>
          <w:szCs w:val="16"/>
          <w:u w:val="single"/>
          <w:lang w:eastAsia="en-US"/>
        </w:rPr>
      </w:pPr>
      <w:r w:rsidRPr="001F4C00">
        <w:rPr>
          <w:rFonts w:eastAsiaTheme="minorHAnsi" w:cstheme="minorBidi"/>
          <w:sz w:val="22"/>
          <w:szCs w:val="22"/>
          <w:lang w:eastAsia="en-US"/>
        </w:rPr>
        <w:t>Po usunięciu drzew. krzewów a także po pielęgnacji drzew należy rozdzielić materiał zgrubny od gałęzi. Gałęzie winny być zrąbkowane i zagospodarowane w RZZO. Materiał zgrubny (tj. gałęzie, konary i pnie powyżej średnicy 10 cm) w odcinkach 1 m długości powinny być przewiezione, spryzmowane i ułożone w sposób umożliwiający wycenę brakarską na plac wskazany w SIWZ. Karpiny po usuniętych drzewach należy wyfrezować na głębokość 40 cm poniżej poziomu gruntu, teren po wycince winien być uprzątnięty a pozyskany materiał odpadowy powinien być zutylizowany.</w:t>
      </w:r>
    </w:p>
    <w:p w:rsidR="00964873" w:rsidRPr="001F4C00" w:rsidRDefault="00964873" w:rsidP="00964873">
      <w:pPr>
        <w:widowControl w:val="0"/>
        <w:suppressAutoHyphens w:val="0"/>
        <w:outlineLvl w:val="3"/>
        <w:rPr>
          <w:b/>
          <w:sz w:val="22"/>
          <w:szCs w:val="22"/>
        </w:rPr>
      </w:pPr>
      <w:r w:rsidRPr="001F4C00">
        <w:rPr>
          <w:b/>
          <w:sz w:val="22"/>
          <w:szCs w:val="22"/>
        </w:rPr>
        <w:t>Wykaz stawek i narzutów</w:t>
      </w:r>
    </w:p>
    <w:p w:rsidR="00964873" w:rsidRDefault="00964873" w:rsidP="00964873">
      <w:pPr>
        <w:widowControl w:val="0"/>
        <w:suppressAutoHyphens w:val="0"/>
        <w:jc w:val="right"/>
        <w:outlineLvl w:val="3"/>
        <w:rPr>
          <w:b/>
          <w:iCs/>
          <w:lang w:eastAsia="pl-PL"/>
        </w:rPr>
      </w:pPr>
    </w:p>
    <w:tbl>
      <w:tblPr>
        <w:tblW w:w="9851" w:type="dxa"/>
        <w:tblInd w:w="-7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4"/>
        <w:gridCol w:w="4479"/>
        <w:gridCol w:w="2090"/>
        <w:gridCol w:w="2388"/>
      </w:tblGrid>
      <w:tr w:rsidR="00964873" w:rsidRPr="001F4C00" w:rsidTr="008F1239">
        <w:tc>
          <w:tcPr>
            <w:tcW w:w="539" w:type="dxa"/>
            <w:shd w:val="pct6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01" w:type="dxa"/>
            <w:shd w:val="pct6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Czynnik</w:t>
            </w:r>
          </w:p>
        </w:tc>
        <w:tc>
          <w:tcPr>
            <w:tcW w:w="1260" w:type="dxa"/>
            <w:shd w:val="pct6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Jednostka</w:t>
            </w:r>
          </w:p>
        </w:tc>
        <w:tc>
          <w:tcPr>
            <w:tcW w:w="1440" w:type="dxa"/>
            <w:shd w:val="pct6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Szacowany zakres</w:t>
            </w:r>
          </w:p>
        </w:tc>
      </w:tr>
      <w:tr w:rsidR="00964873" w:rsidRPr="001F4C00" w:rsidTr="008F1239">
        <w:tc>
          <w:tcPr>
            <w:tcW w:w="539" w:type="dxa"/>
            <w:shd w:val="pct3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F4C00">
              <w:rPr>
                <w:b/>
                <w:bCs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701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Robocizna</w:t>
            </w:r>
          </w:p>
        </w:tc>
        <w:tc>
          <w:tcPr>
            <w:tcW w:w="126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rbg</w:t>
            </w:r>
            <w:proofErr w:type="spellEnd"/>
          </w:p>
        </w:tc>
        <w:tc>
          <w:tcPr>
            <w:tcW w:w="1440" w:type="dxa"/>
          </w:tcPr>
          <w:p w:rsidR="00964873" w:rsidRPr="001F4C00" w:rsidRDefault="0037733A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3</w:t>
            </w:r>
            <w:r w:rsidR="00F82D29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000</w:t>
            </w:r>
          </w:p>
        </w:tc>
      </w:tr>
      <w:tr w:rsidR="00964873" w:rsidRPr="001F4C00" w:rsidTr="008F1239">
        <w:tc>
          <w:tcPr>
            <w:tcW w:w="539" w:type="dxa"/>
            <w:shd w:val="pct3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701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Ciągnik</w:t>
            </w:r>
          </w:p>
        </w:tc>
        <w:tc>
          <w:tcPr>
            <w:tcW w:w="126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mtg</w:t>
            </w:r>
            <w:proofErr w:type="spellEnd"/>
          </w:p>
        </w:tc>
        <w:tc>
          <w:tcPr>
            <w:tcW w:w="1440" w:type="dxa"/>
          </w:tcPr>
          <w:p w:rsidR="00964873" w:rsidRPr="001F4C00" w:rsidRDefault="00EC5860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F82D29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00</w:t>
            </w:r>
          </w:p>
        </w:tc>
      </w:tr>
      <w:tr w:rsidR="00964873" w:rsidRPr="001F4C00" w:rsidTr="008F1239">
        <w:tc>
          <w:tcPr>
            <w:tcW w:w="539" w:type="dxa"/>
            <w:shd w:val="pct3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701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Podnośnik</w:t>
            </w:r>
          </w:p>
        </w:tc>
        <w:tc>
          <w:tcPr>
            <w:tcW w:w="126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mtg</w:t>
            </w:r>
            <w:proofErr w:type="spellEnd"/>
          </w:p>
        </w:tc>
        <w:tc>
          <w:tcPr>
            <w:tcW w:w="1440" w:type="dxa"/>
          </w:tcPr>
          <w:p w:rsidR="00964873" w:rsidRPr="001F4C00" w:rsidRDefault="0037733A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F82D29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00</w:t>
            </w:r>
          </w:p>
        </w:tc>
      </w:tr>
      <w:tr w:rsidR="00964873" w:rsidRPr="001F4C00" w:rsidTr="008F1239">
        <w:tc>
          <w:tcPr>
            <w:tcW w:w="539" w:type="dxa"/>
            <w:shd w:val="pct3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701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Ciągnik z przyczepą</w:t>
            </w:r>
          </w:p>
        </w:tc>
        <w:tc>
          <w:tcPr>
            <w:tcW w:w="126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mtg</w:t>
            </w:r>
            <w:proofErr w:type="spellEnd"/>
          </w:p>
        </w:tc>
        <w:tc>
          <w:tcPr>
            <w:tcW w:w="1440" w:type="dxa"/>
          </w:tcPr>
          <w:p w:rsidR="00964873" w:rsidRPr="001F4C00" w:rsidRDefault="0037733A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5</w:t>
            </w:r>
            <w:r w:rsidR="00F82D29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00</w:t>
            </w:r>
          </w:p>
        </w:tc>
      </w:tr>
      <w:tr w:rsidR="00964873" w:rsidRPr="001F4C00" w:rsidTr="008F1239">
        <w:tc>
          <w:tcPr>
            <w:tcW w:w="539" w:type="dxa"/>
            <w:shd w:val="pct3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701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Koszty zakupu</w:t>
            </w:r>
          </w:p>
        </w:tc>
        <w:tc>
          <w:tcPr>
            <w:tcW w:w="126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40" w:type="dxa"/>
          </w:tcPr>
          <w:p w:rsidR="00964873" w:rsidRPr="001F4C00" w:rsidRDefault="008F6B88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20000</w:t>
            </w:r>
          </w:p>
        </w:tc>
      </w:tr>
      <w:tr w:rsidR="00964873" w:rsidRPr="001F4C00" w:rsidTr="008F1239">
        <w:tc>
          <w:tcPr>
            <w:tcW w:w="539" w:type="dxa"/>
            <w:shd w:val="pct3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701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Koszty ogólne od R i S</w:t>
            </w:r>
          </w:p>
        </w:tc>
        <w:tc>
          <w:tcPr>
            <w:tcW w:w="126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4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  <w:tr w:rsidR="00964873" w:rsidRPr="001F4C00" w:rsidTr="008F1239">
        <w:tc>
          <w:tcPr>
            <w:tcW w:w="539" w:type="dxa"/>
            <w:shd w:val="pct30" w:color="000000" w:fill="FFFFFF"/>
            <w:vAlign w:val="center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701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Zysk od R, S i Ko</w:t>
            </w:r>
          </w:p>
        </w:tc>
        <w:tc>
          <w:tcPr>
            <w:tcW w:w="126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440" w:type="dxa"/>
          </w:tcPr>
          <w:p w:rsidR="00964873" w:rsidRPr="001F4C00" w:rsidRDefault="00964873" w:rsidP="008F1239">
            <w:pPr>
              <w:suppressAutoHyphens w:val="0"/>
              <w:spacing w:line="259" w:lineRule="auto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</w:pPr>
            <w:r w:rsidRPr="001F4C00"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eastAsia="en-US"/>
              </w:rPr>
              <w:t> </w:t>
            </w:r>
          </w:p>
        </w:tc>
      </w:tr>
    </w:tbl>
    <w:p w:rsidR="00964873" w:rsidRDefault="00964873" w:rsidP="00964873">
      <w:pPr>
        <w:widowControl w:val="0"/>
        <w:suppressAutoHyphens w:val="0"/>
        <w:jc w:val="right"/>
        <w:outlineLvl w:val="3"/>
        <w:rPr>
          <w:b/>
          <w:iCs/>
          <w:lang w:eastAsia="pl-PL"/>
        </w:rPr>
      </w:pPr>
    </w:p>
    <w:p w:rsidR="002E40F6" w:rsidRDefault="002E40F6"/>
    <w:sectPr w:rsidR="002E40F6" w:rsidSect="008123FF">
      <w:headerReference w:type="default" r:id="rId7"/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1F6" w:rsidRDefault="004C31F6" w:rsidP="00964873">
      <w:r>
        <w:separator/>
      </w:r>
    </w:p>
  </w:endnote>
  <w:endnote w:type="continuationSeparator" w:id="0">
    <w:p w:rsidR="004C31F6" w:rsidRDefault="004C31F6" w:rsidP="0096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1F6" w:rsidRDefault="004C31F6" w:rsidP="00964873">
      <w:r>
        <w:separator/>
      </w:r>
    </w:p>
  </w:footnote>
  <w:footnote w:type="continuationSeparator" w:id="0">
    <w:p w:rsidR="004C31F6" w:rsidRDefault="004C31F6" w:rsidP="00964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873" w:rsidRDefault="00964873">
    <w:pPr>
      <w:pStyle w:val="Nagwek"/>
    </w:pPr>
    <w:r w:rsidRPr="005062CC">
      <w:rPr>
        <w:rFonts w:ascii="Arial" w:hAnsi="Arial" w:cs="Arial"/>
        <w:i/>
        <w:iCs/>
        <w:color w:val="000000"/>
      </w:rPr>
      <w:t xml:space="preserve">oznaczenie sprawy: </w:t>
    </w:r>
    <w:r w:rsidR="008F6B88" w:rsidRPr="005062CC">
      <w:rPr>
        <w:rFonts w:ascii="Arial" w:hAnsi="Arial" w:cs="Arial"/>
        <w:i/>
        <w:iCs/>
      </w:rPr>
      <w:t>MZD</w:t>
    </w:r>
    <w:r w:rsidR="008F6B88">
      <w:rPr>
        <w:rFonts w:ascii="Arial" w:hAnsi="Arial" w:cs="Arial"/>
        <w:i/>
        <w:iCs/>
      </w:rPr>
      <w:t>.266.1.2025</w:t>
    </w:r>
    <w:r w:rsidR="008F6B88" w:rsidRPr="005062CC">
      <w:rPr>
        <w:rFonts w:ascii="Arial" w:hAnsi="Arial" w:cs="Arial"/>
        <w:i/>
        <w:iCs/>
      </w:rPr>
      <w:t>.I3</w:t>
    </w:r>
    <w:r w:rsidR="008F6B88">
      <w:rPr>
        <w:rFonts w:ascii="Arial" w:hAnsi="Arial" w:cs="Arial"/>
        <w:i/>
        <w:iCs/>
      </w:rPr>
      <w:t>/U4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133E0"/>
    <w:multiLevelType w:val="singleLevel"/>
    <w:tmpl w:val="BA38842A"/>
    <w:lvl w:ilvl="0">
      <w:start w:val="5640"/>
      <w:numFmt w:val="bullet"/>
      <w:lvlText w:val="-"/>
      <w:lvlJc w:val="left"/>
      <w:pPr>
        <w:tabs>
          <w:tab w:val="num" w:pos="1050"/>
        </w:tabs>
        <w:ind w:left="105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873"/>
    <w:rsid w:val="00106535"/>
    <w:rsid w:val="0029193E"/>
    <w:rsid w:val="002D04EC"/>
    <w:rsid w:val="002E40F6"/>
    <w:rsid w:val="0037733A"/>
    <w:rsid w:val="0046615A"/>
    <w:rsid w:val="004C31F6"/>
    <w:rsid w:val="006D6C61"/>
    <w:rsid w:val="006F72F0"/>
    <w:rsid w:val="0077673B"/>
    <w:rsid w:val="008123FF"/>
    <w:rsid w:val="0081384B"/>
    <w:rsid w:val="00834C3D"/>
    <w:rsid w:val="008B2F5D"/>
    <w:rsid w:val="008C65AD"/>
    <w:rsid w:val="008D333A"/>
    <w:rsid w:val="008F6B88"/>
    <w:rsid w:val="00964873"/>
    <w:rsid w:val="00AC28FD"/>
    <w:rsid w:val="00B64BD0"/>
    <w:rsid w:val="00B9034A"/>
    <w:rsid w:val="00DA0A34"/>
    <w:rsid w:val="00DD3C5C"/>
    <w:rsid w:val="00E03BC6"/>
    <w:rsid w:val="00EC5860"/>
    <w:rsid w:val="00F31978"/>
    <w:rsid w:val="00F8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91DB9-E382-43A3-A095-0D239E3FB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87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2">
    <w:name w:val="Tabela - Siatka2"/>
    <w:basedOn w:val="Standardowy"/>
    <w:next w:val="Tabela-Siatka"/>
    <w:uiPriority w:val="39"/>
    <w:rsid w:val="0096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6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4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6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48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3B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BC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2023-12-21T12:54:00Z</cp:lastPrinted>
  <dcterms:created xsi:type="dcterms:W3CDTF">2025-01-22T11:18:00Z</dcterms:created>
  <dcterms:modified xsi:type="dcterms:W3CDTF">2025-01-22T11:18:00Z</dcterms:modified>
</cp:coreProperties>
</file>