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0352" w14:textId="517805AA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proofErr w:type="spellStart"/>
      <w:r w:rsidR="007D3BCF">
        <w:t>BAG.</w:t>
      </w:r>
      <w:r w:rsidRPr="002D4BB8">
        <w:t>2</w:t>
      </w:r>
      <w:r w:rsidR="00375F3E">
        <w:t>6</w:t>
      </w:r>
      <w:r w:rsidRPr="002D4BB8">
        <w:t>.</w:t>
      </w:r>
      <w:r w:rsidR="007D3BCF">
        <w:t>1</w:t>
      </w:r>
      <w:r w:rsidRPr="002D4BB8">
        <w:t>.202</w:t>
      </w:r>
      <w:r w:rsidR="00436A25">
        <w:t>5</w:t>
      </w:r>
      <w:r w:rsidRPr="002D4BB8">
        <w:t>.</w:t>
      </w:r>
      <w:bookmarkEnd w:id="0"/>
      <w:bookmarkEnd w:id="1"/>
      <w:r w:rsidR="00436A25">
        <w:t>ZAP</w:t>
      </w:r>
      <w:proofErr w:type="spellEnd"/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</w:t>
      </w:r>
      <w:proofErr w:type="spellStart"/>
      <w:r w:rsidRPr="00062BF9">
        <w:rPr>
          <w:szCs w:val="32"/>
        </w:rPr>
        <w:t>SWZ</w:t>
      </w:r>
      <w:proofErr w:type="spellEnd"/>
      <w:r w:rsidRPr="00062BF9">
        <w:rPr>
          <w:szCs w:val="32"/>
        </w:rPr>
        <w:t>)</w:t>
      </w:r>
    </w:p>
    <w:p w14:paraId="585FFF53" w14:textId="77777777" w:rsidR="008D5F14" w:rsidRPr="002D4BB8" w:rsidRDefault="002D4BB8" w:rsidP="000322D3">
      <w:pPr>
        <w:spacing w:before="360" w:after="120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38FA9453" w14:textId="7B34F7AD" w:rsidR="005007C5" w:rsidRPr="009632FF" w:rsidRDefault="005007C5" w:rsidP="00526548">
      <w:pPr>
        <w:snapToGrid w:val="0"/>
        <w:spacing w:after="1680"/>
        <w:jc w:val="center"/>
        <w:rPr>
          <w:b/>
          <w:color w:val="FF0000"/>
          <w:sz w:val="40"/>
          <w:szCs w:val="40"/>
        </w:rPr>
      </w:pPr>
      <w:r w:rsidRPr="009632FF">
        <w:rPr>
          <w:b/>
          <w:sz w:val="40"/>
          <w:szCs w:val="40"/>
        </w:rPr>
        <w:t>Dostawy paliw płynnych do pojazdów i jednostek pływających Głównego Inspektoratu Rybołówstwa Morskiego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0322D3">
      <w:pPr>
        <w:tabs>
          <w:tab w:val="left" w:pos="284"/>
          <w:tab w:val="left" w:pos="426"/>
        </w:tabs>
        <w:suppressAutoHyphens/>
        <w:spacing w:before="21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0D7F4F83" w:rsidR="008F1026" w:rsidRDefault="00E6657F" w:rsidP="009632FF">
      <w:pPr>
        <w:spacing w:before="192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4A7BA7">
        <w:rPr>
          <w:b/>
        </w:rPr>
        <w:t>2</w:t>
      </w:r>
      <w:r w:rsidR="00932FCE">
        <w:rPr>
          <w:b/>
        </w:rPr>
        <w:t>3</w:t>
      </w:r>
      <w:r w:rsidR="004A7BA7">
        <w:rPr>
          <w:b/>
        </w:rPr>
        <w:t xml:space="preserve"> </w:t>
      </w:r>
      <w:r w:rsidR="007D3BCF">
        <w:rPr>
          <w:b/>
        </w:rPr>
        <w:t>styczeń</w:t>
      </w:r>
      <w:r w:rsidR="001A27BA" w:rsidRPr="00292669">
        <w:rPr>
          <w:b/>
          <w:color w:val="FF0000"/>
        </w:rPr>
        <w:t xml:space="preserve"> </w:t>
      </w:r>
      <w:r w:rsidR="001A27BA">
        <w:rPr>
          <w:b/>
        </w:rPr>
        <w:t>202</w:t>
      </w:r>
      <w:r w:rsidR="007D3BCF">
        <w:rPr>
          <w:b/>
        </w:rPr>
        <w:t>5</w:t>
      </w:r>
      <w:r w:rsidR="002D4BB8">
        <w:rPr>
          <w:b/>
        </w:rPr>
        <w:t xml:space="preserve"> r.</w:t>
      </w:r>
    </w:p>
    <w:p w14:paraId="1CA3FD4E" w14:textId="483A57FD" w:rsidR="008D5F14" w:rsidRPr="002D4BB8" w:rsidRDefault="008F1026" w:rsidP="0090545A">
      <w:pPr>
        <w:rPr>
          <w:b/>
        </w:rPr>
      </w:pPr>
      <w:r>
        <w:rPr>
          <w:b/>
        </w:rPr>
        <w:br w:type="page"/>
      </w:r>
    </w:p>
    <w:p w14:paraId="026526EE" w14:textId="77777777" w:rsidR="008D5F14" w:rsidRDefault="00F7657B" w:rsidP="0090545A">
      <w:pPr>
        <w:tabs>
          <w:tab w:val="center" w:pos="4514"/>
          <w:tab w:val="left" w:pos="6315"/>
        </w:tabs>
        <w:spacing w:after="120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5734BCB7" w14:textId="6F082D8B" w:rsidR="00DA2EF0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5264372" w:history="1">
            <w:r w:rsidR="00DA2EF0" w:rsidRPr="00955348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A2EF0">
              <w:rPr>
                <w:noProof/>
                <w:webHidden/>
              </w:rPr>
              <w:tab/>
            </w:r>
            <w:r w:rsidR="00DA2EF0">
              <w:rPr>
                <w:noProof/>
                <w:webHidden/>
              </w:rPr>
              <w:fldChar w:fldCharType="begin"/>
            </w:r>
            <w:r w:rsidR="00DA2EF0">
              <w:rPr>
                <w:noProof/>
                <w:webHidden/>
              </w:rPr>
              <w:instrText xml:space="preserve"> PAGEREF _Toc115264372 \h </w:instrText>
            </w:r>
            <w:r w:rsidR="00DA2EF0">
              <w:rPr>
                <w:noProof/>
                <w:webHidden/>
              </w:rPr>
            </w:r>
            <w:r w:rsidR="00DA2EF0"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3</w:t>
            </w:r>
            <w:r w:rsidR="00DA2EF0">
              <w:rPr>
                <w:noProof/>
                <w:webHidden/>
              </w:rPr>
              <w:fldChar w:fldCharType="end"/>
            </w:r>
          </w:hyperlink>
        </w:p>
        <w:p w14:paraId="1D389F6F" w14:textId="04E1C66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3" w:history="1">
            <w:r w:rsidRPr="00955348">
              <w:rPr>
                <w:rStyle w:val="Hipercze"/>
                <w:b/>
                <w:bCs/>
                <w:noProof/>
              </w:rPr>
              <w:t>Rozdział 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92ED5" w14:textId="7B8534B8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4" w:history="1">
            <w:r w:rsidRPr="00955348">
              <w:rPr>
                <w:rStyle w:val="Hipercze"/>
                <w:b/>
                <w:bCs/>
                <w:noProof/>
              </w:rPr>
              <w:t>Rozdział III.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65C20" w14:textId="1C0B2AF5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5" w:history="1">
            <w:r w:rsidRPr="00955348">
              <w:rPr>
                <w:rStyle w:val="Hipercze"/>
                <w:b/>
                <w:bCs/>
                <w:noProof/>
              </w:rPr>
              <w:t>Rozdział IV.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5FB37" w14:textId="6A8C1CBE" w:rsidR="00DA2EF0" w:rsidRDefault="00DA2EF0" w:rsidP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6" w:history="1">
            <w:r w:rsidRPr="00955348">
              <w:rPr>
                <w:rStyle w:val="Hipercze"/>
                <w:b/>
                <w:bCs/>
                <w:noProof/>
              </w:rPr>
              <w:t>Rozdział V.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35F8C" w14:textId="19D6A144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8" w:history="1">
            <w:r w:rsidRPr="00955348">
              <w:rPr>
                <w:rStyle w:val="Hipercze"/>
                <w:b/>
                <w:bCs/>
                <w:noProof/>
              </w:rPr>
              <w:t>Rozdział VI.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54D48" w14:textId="3A387E5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79" w:history="1">
            <w:r w:rsidRPr="00955348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2B1AD" w14:textId="550684A2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0" w:history="1">
            <w:r w:rsidRPr="00955348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710B0" w14:textId="07EFDC3C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1" w:history="1">
            <w:r w:rsidRPr="00955348">
              <w:rPr>
                <w:rStyle w:val="Hipercze"/>
                <w:b/>
                <w:bCs/>
                <w:noProof/>
              </w:rPr>
              <w:t>Rozdział IX.</w:t>
            </w:r>
            <w:r w:rsidRPr="00955348">
              <w:rPr>
                <w:rStyle w:val="Hipercze"/>
                <w:noProof/>
              </w:rPr>
              <w:t xml:space="preserve"> </w:t>
            </w:r>
            <w:r w:rsidRPr="00955348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81DC8" w14:textId="20294AA7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2" w:history="1">
            <w:r w:rsidRPr="00955348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B6696" w14:textId="0821930F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3" w:history="1">
            <w:r w:rsidRPr="00955348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B55AB" w14:textId="00EC2515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4" w:history="1">
            <w:r w:rsidRPr="00955348">
              <w:rPr>
                <w:rStyle w:val="Hipercze"/>
                <w:b/>
                <w:bCs/>
                <w:noProof/>
              </w:rPr>
              <w:t>Rozdział XII.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25E67" w14:textId="7743EE26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5" w:history="1">
            <w:r w:rsidRPr="00955348">
              <w:rPr>
                <w:rStyle w:val="Hipercze"/>
                <w:b/>
                <w:bCs/>
                <w:noProof/>
              </w:rPr>
              <w:t>Rozdział XIII.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C9B17" w14:textId="13B46D76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6" w:history="1">
            <w:r w:rsidRPr="00955348">
              <w:rPr>
                <w:rStyle w:val="Hipercze"/>
                <w:b/>
                <w:bCs/>
                <w:noProof/>
              </w:rPr>
              <w:t>Rozdział XIV.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69CFF" w14:textId="77A71294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7" w:history="1">
            <w:r w:rsidRPr="00955348">
              <w:rPr>
                <w:rStyle w:val="Hipercze"/>
                <w:b/>
                <w:bCs/>
                <w:noProof/>
              </w:rPr>
              <w:t>Rozdział XV.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19BBC" w14:textId="65D1316D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8" w:history="1">
            <w:r w:rsidRPr="00955348">
              <w:rPr>
                <w:rStyle w:val="Hipercze"/>
                <w:b/>
                <w:bCs/>
                <w:noProof/>
              </w:rPr>
              <w:t>Rozdział XVI.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03E83" w14:textId="3D432DA9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89" w:history="1">
            <w:r w:rsidRPr="00955348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AD872" w14:textId="648E8084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0" w:history="1">
            <w:r w:rsidRPr="00955348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E5161" w14:textId="76E0D3D2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1" w:history="1">
            <w:r w:rsidRPr="00955348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4B70E" w14:textId="509276E8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2" w:history="1">
            <w:r w:rsidRPr="00955348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F4C21" w14:textId="7AA6A62A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3" w:history="1">
            <w:r w:rsidRPr="00955348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88918" w14:textId="7BC90B22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4" w:history="1">
            <w:r w:rsidRPr="00955348">
              <w:rPr>
                <w:rStyle w:val="Hipercze"/>
                <w:b/>
                <w:bCs/>
                <w:noProof/>
              </w:rPr>
              <w:t>Rozdział XXII.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04845" w14:textId="72D31931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5" w:history="1">
            <w:r w:rsidRPr="00955348">
              <w:rPr>
                <w:rStyle w:val="Hipercze"/>
                <w:b/>
                <w:bCs/>
                <w:noProof/>
              </w:rPr>
              <w:t>Rozdział XXIII. Obowiązek informacyjny RODO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13DEE" w14:textId="1AD4DDCE" w:rsidR="00DA2EF0" w:rsidRDefault="00DA2EF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264396" w:history="1">
            <w:r w:rsidRPr="00955348">
              <w:rPr>
                <w:rStyle w:val="Hipercze"/>
                <w:b/>
                <w:bCs/>
                <w:noProof/>
              </w:rPr>
              <w:t>Rozdział XXIV.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_Toc115264396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738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7A7EC" w14:textId="0451BC84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15264372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68CB2755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="00F848DD">
        <w:rPr>
          <w:b/>
        </w:rPr>
        <w:t xml:space="preserve"> </w:t>
      </w:r>
      <w:r w:rsidRPr="00F46CD3">
        <w:rPr>
          <w:b/>
        </w:rPr>
        <w:t>–</w:t>
      </w:r>
      <w:r w:rsidR="00F848DD">
        <w:rPr>
          <w:b/>
        </w:rPr>
        <w:t xml:space="preserve"> 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3462DD" w:rsidRDefault="005C5C56" w:rsidP="005C5C56">
      <w:pPr>
        <w:tabs>
          <w:tab w:val="left" w:pos="3930"/>
        </w:tabs>
        <w:rPr>
          <w:b/>
          <w:lang w:val="pl-PL"/>
        </w:rPr>
      </w:pPr>
      <w:r w:rsidRPr="003462DD">
        <w:rPr>
          <w:bCs/>
          <w:lang w:val="pl-PL"/>
        </w:rPr>
        <w:t xml:space="preserve">NIP: </w:t>
      </w:r>
      <w:r w:rsidRPr="003462DD">
        <w:rPr>
          <w:b/>
          <w:shd w:val="clear" w:color="auto" w:fill="FFFFFF"/>
          <w:lang w:val="pl-PL"/>
        </w:rPr>
        <w:t>839</w:t>
      </w:r>
      <w:r w:rsidR="00FD3EE9" w:rsidRPr="003462DD">
        <w:rPr>
          <w:b/>
          <w:shd w:val="clear" w:color="auto" w:fill="FFFFFF"/>
          <w:lang w:val="pl-PL"/>
        </w:rPr>
        <w:t>3209326</w:t>
      </w:r>
      <w:r w:rsidRPr="003462DD">
        <w:rPr>
          <w:b/>
          <w:lang w:val="pl-PL"/>
        </w:rPr>
        <w:t>,</w:t>
      </w:r>
    </w:p>
    <w:p w14:paraId="3F3CD10E" w14:textId="4A99F023" w:rsidR="005C5C56" w:rsidRPr="003462DD" w:rsidRDefault="00F848DD" w:rsidP="005C5C56">
      <w:pPr>
        <w:rPr>
          <w:b/>
          <w:lang w:val="pl-PL"/>
        </w:rPr>
      </w:pPr>
      <w:r w:rsidRPr="003462DD">
        <w:rPr>
          <w:bCs/>
          <w:lang w:val="pl-PL"/>
        </w:rPr>
        <w:t>Regon:</w:t>
      </w:r>
      <w:r w:rsidR="005C5C56" w:rsidRPr="003462DD">
        <w:rPr>
          <w:bCs/>
          <w:lang w:val="pl-PL"/>
        </w:rPr>
        <w:t xml:space="preserve"> </w:t>
      </w:r>
      <w:r w:rsidR="00C706E5" w:rsidRPr="003462DD">
        <w:rPr>
          <w:b/>
          <w:bCs/>
          <w:lang w:val="pl-PL"/>
        </w:rPr>
        <w:t>382183585</w:t>
      </w:r>
      <w:r w:rsidR="005C5C56" w:rsidRPr="003462DD">
        <w:rPr>
          <w:b/>
          <w:lang w:val="pl-PL"/>
        </w:rPr>
        <w:t>,</w:t>
      </w:r>
    </w:p>
    <w:p w14:paraId="5545B796" w14:textId="14348A16" w:rsidR="005C5C56" w:rsidRPr="003462DD" w:rsidRDefault="005C5C56" w:rsidP="0029208C">
      <w:pPr>
        <w:rPr>
          <w:b/>
          <w:lang w:val="pl-PL"/>
        </w:rPr>
      </w:pPr>
      <w:r w:rsidRPr="003462DD">
        <w:rPr>
          <w:bCs/>
          <w:lang w:val="pl-PL"/>
        </w:rPr>
        <w:t>Numer telefonu:</w:t>
      </w:r>
      <w:r w:rsidRPr="003462DD">
        <w:rPr>
          <w:b/>
          <w:lang w:val="pl-PL"/>
        </w:rPr>
        <w:t xml:space="preserve"> 59 84</w:t>
      </w:r>
      <w:r w:rsidR="00E655F8" w:rsidRPr="003462DD">
        <w:rPr>
          <w:b/>
          <w:lang w:val="pl-PL"/>
        </w:rPr>
        <w:t>24457</w:t>
      </w:r>
      <w:r w:rsidRPr="003462DD">
        <w:rPr>
          <w:b/>
          <w:lang w:val="pl-PL"/>
        </w:rPr>
        <w:t>,</w:t>
      </w:r>
      <w:bookmarkStart w:id="5" w:name="_Toc109100955"/>
      <w:bookmarkEnd w:id="5"/>
    </w:p>
    <w:p w14:paraId="6EA0E941" w14:textId="06C4387D" w:rsidR="00306F29" w:rsidRPr="007D3BCF" w:rsidRDefault="00100CB4" w:rsidP="006D05D9">
      <w:pPr>
        <w:pStyle w:val="Tekstpodstawowy"/>
        <w:rPr>
          <w:bCs/>
          <w:lang w:val="pl-PL"/>
        </w:rPr>
      </w:pPr>
      <w:r w:rsidRPr="007D3BCF">
        <w:rPr>
          <w:bCs/>
          <w:lang w:val="pl-PL"/>
        </w:rPr>
        <w:t>Adres strony:</w:t>
      </w:r>
      <w:r w:rsidR="006D05D9" w:rsidRPr="007D3BCF">
        <w:rPr>
          <w:bCs/>
          <w:lang w:val="pl-PL"/>
        </w:rPr>
        <w:t xml:space="preserve"> </w:t>
      </w:r>
      <w:hyperlink r:id="rId8" w:history="1">
        <w:proofErr w:type="spellStart"/>
        <w:r w:rsidR="00F848DD" w:rsidRPr="00D97523">
          <w:rPr>
            <w:rStyle w:val="Hipercze"/>
          </w:rPr>
          <w:t>https</w:t>
        </w:r>
        <w:proofErr w:type="spellEnd"/>
        <w:r w:rsidR="00F848DD" w:rsidRPr="00D97523">
          <w:rPr>
            <w:rStyle w:val="Hipercze"/>
          </w:rPr>
          <w:t>://</w:t>
        </w:r>
        <w:proofErr w:type="spellStart"/>
        <w:r w:rsidR="00F848DD" w:rsidRPr="00D97523">
          <w:rPr>
            <w:rStyle w:val="Hipercze"/>
          </w:rPr>
          <w:t>gov.pl</w:t>
        </w:r>
        <w:proofErr w:type="spellEnd"/>
        <w:r w:rsidR="00F848DD" w:rsidRPr="00D97523">
          <w:rPr>
            <w:rStyle w:val="Hipercze"/>
          </w:rPr>
          <w:t>/</w:t>
        </w:r>
        <w:proofErr w:type="spellStart"/>
        <w:r w:rsidR="00F848DD" w:rsidRPr="00D97523">
          <w:rPr>
            <w:rStyle w:val="Hipercze"/>
          </w:rPr>
          <w:t>girm</w:t>
        </w:r>
        <w:proofErr w:type="spellEnd"/>
      </w:hyperlink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083E9695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</w:t>
      </w:r>
      <w:proofErr w:type="spellStart"/>
      <w:r w:rsidRPr="002D1B77">
        <w:t>P</w:t>
      </w:r>
      <w:r w:rsidR="00F37C42">
        <w:t>zp</w:t>
      </w:r>
      <w:proofErr w:type="spellEnd"/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>ozdziale X.</w:t>
      </w:r>
    </w:p>
    <w:p w14:paraId="757F166A" w14:textId="358639A5" w:rsidR="005C5C56" w:rsidRPr="00303FCE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5A4C17">
        <w:rPr>
          <w:b/>
        </w:rPr>
        <w:t>24</w:t>
      </w:r>
      <w:r w:rsidR="001C37D3">
        <w:rPr>
          <w:b/>
        </w:rPr>
        <w:t>.</w:t>
      </w:r>
      <w:r w:rsidR="002577A8">
        <w:rPr>
          <w:b/>
        </w:rPr>
        <w:t>01.</w:t>
      </w:r>
      <w:r w:rsidR="001C37D3">
        <w:rPr>
          <w:b/>
        </w:rPr>
        <w:t>2</w:t>
      </w:r>
      <w:r w:rsidR="00787AAE" w:rsidRPr="00303FCE">
        <w:rPr>
          <w:b/>
        </w:rPr>
        <w:t>02</w:t>
      </w:r>
      <w:r w:rsidR="001C37D3">
        <w:rPr>
          <w:b/>
        </w:rPr>
        <w:t>5</w:t>
      </w:r>
      <w:r w:rsidR="00787AAE" w:rsidRPr="00303FCE">
        <w:rPr>
          <w:b/>
        </w:rPr>
        <w:t xml:space="preserve"> r.</w:t>
      </w:r>
    </w:p>
    <w:p w14:paraId="278BDBC4" w14:textId="25C831A7" w:rsidR="005C5C56" w:rsidRPr="006474A0" w:rsidRDefault="005C5C56" w:rsidP="00F37C42">
      <w:pPr>
        <w:tabs>
          <w:tab w:val="left" w:pos="567"/>
        </w:tabs>
        <w:spacing w:line="360" w:lineRule="auto"/>
        <w:rPr>
          <w:b/>
          <w:bCs/>
        </w:rPr>
      </w:pPr>
      <w:r>
        <w:t>•</w:t>
      </w:r>
      <w:r>
        <w:tab/>
        <w:t xml:space="preserve">drogą elektroniczną w </w:t>
      </w:r>
      <w:proofErr w:type="spellStart"/>
      <w:r>
        <w:t>BZP</w:t>
      </w:r>
      <w:proofErr w:type="spellEnd"/>
      <w:r>
        <w:t xml:space="preserve"> pod numerem: </w:t>
      </w:r>
      <w:r w:rsidR="00EF62C6" w:rsidRPr="006474A0">
        <w:rPr>
          <w:b/>
          <w:bCs/>
        </w:rPr>
        <w:t>202</w:t>
      </w:r>
      <w:r w:rsidR="001C37D3">
        <w:rPr>
          <w:b/>
          <w:bCs/>
        </w:rPr>
        <w:t>5/</w:t>
      </w:r>
      <w:proofErr w:type="spellStart"/>
      <w:r w:rsidR="005A4C17">
        <w:rPr>
          <w:b/>
          <w:bCs/>
        </w:rPr>
        <w:t>BZP</w:t>
      </w:r>
      <w:proofErr w:type="spellEnd"/>
      <w:r w:rsidR="005A4C17">
        <w:rPr>
          <w:b/>
          <w:bCs/>
        </w:rPr>
        <w:t xml:space="preserve"> 00061939</w:t>
      </w:r>
      <w:r w:rsidR="006E050A">
        <w:rPr>
          <w:b/>
          <w:bCs/>
        </w:rPr>
        <w:t>/01</w:t>
      </w:r>
    </w:p>
    <w:p w14:paraId="3B7AC066" w14:textId="77777777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9" w:history="1">
        <w:proofErr w:type="spellStart"/>
        <w:r w:rsidR="00E655F8" w:rsidRPr="00D65D93">
          <w:rPr>
            <w:rStyle w:val="Hipercze"/>
          </w:rPr>
          <w:t>https</w:t>
        </w:r>
        <w:proofErr w:type="spellEnd"/>
        <w:r w:rsidR="00E655F8" w:rsidRPr="00D65D93">
          <w:rPr>
            <w:rStyle w:val="Hipercze"/>
          </w:rPr>
          <w:t>://</w:t>
        </w:r>
        <w:proofErr w:type="spellStart"/>
        <w:r w:rsidR="00E655F8" w:rsidRPr="00D65D93">
          <w:rPr>
            <w:rStyle w:val="Hipercze"/>
          </w:rPr>
          <w:t>platformazakupowa.pl</w:t>
        </w:r>
        <w:proofErr w:type="spellEnd"/>
        <w:r w:rsidR="00E655F8" w:rsidRPr="00D65D93">
          <w:rPr>
            <w:rStyle w:val="Hipercze"/>
          </w:rPr>
          <w:t>/</w:t>
        </w:r>
        <w:proofErr w:type="spellStart"/>
        <w:r w:rsidR="00E655F8" w:rsidRPr="00D65D93">
          <w:rPr>
            <w:rStyle w:val="Hipercze"/>
          </w:rPr>
          <w:t>pn</w:t>
        </w:r>
        <w:proofErr w:type="spellEnd"/>
        <w:r w:rsidR="00E655F8" w:rsidRPr="00D65D93">
          <w:rPr>
            <w:rStyle w:val="Hipercze"/>
          </w:rPr>
          <w:t>/</w:t>
        </w:r>
        <w:proofErr w:type="spellStart"/>
      </w:hyperlink>
      <w:r w:rsidR="00E655F8">
        <w:rPr>
          <w:rStyle w:val="Hipercze"/>
        </w:rPr>
        <w:t>girm</w:t>
      </w:r>
      <w:proofErr w:type="spellEnd"/>
      <w:r w:rsidR="00EC2562">
        <w:rPr>
          <w:color w:val="FF0000"/>
        </w:rPr>
        <w:t xml:space="preserve"> 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15264373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5627701F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Prawo zamówień publicznych</w:t>
      </w:r>
      <w:r w:rsidR="00B72966">
        <w:t xml:space="preserve"> (</w:t>
      </w:r>
      <w:r w:rsidR="001C5023">
        <w:t xml:space="preserve">t. 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7C0933">
        <w:t>4</w:t>
      </w:r>
      <w:r w:rsidR="00B72966">
        <w:t xml:space="preserve"> r. </w:t>
      </w:r>
      <w:r w:rsidR="00B6257E">
        <w:t>p</w:t>
      </w:r>
      <w:r w:rsidR="00B72966">
        <w:t xml:space="preserve">oz. </w:t>
      </w:r>
      <w:r w:rsidR="00C1639E">
        <w:t>1</w:t>
      </w:r>
      <w:r w:rsidR="007C0933">
        <w:t>32</w:t>
      </w:r>
      <w:r w:rsidR="00C1639E">
        <w:t>0</w:t>
      </w:r>
      <w:r w:rsidR="00B72966">
        <w:t xml:space="preserve">) </w:t>
      </w:r>
      <w:r w:rsidR="000E31D9">
        <w:t xml:space="preserve">bez negocjacji </w:t>
      </w:r>
      <w:r w:rsidR="00B72966">
        <w:t>dalej „ustaw</w:t>
      </w:r>
      <w:r w:rsidR="00B6257E">
        <w:t>a</w:t>
      </w:r>
      <w:r w:rsidR="00B72966">
        <w:t xml:space="preserve"> </w:t>
      </w:r>
      <w:proofErr w:type="spellStart"/>
      <w:r w:rsidRPr="00B72966">
        <w:t>P</w:t>
      </w:r>
      <w:r w:rsidR="00B72966">
        <w:t>zp</w:t>
      </w:r>
      <w:proofErr w:type="spellEnd"/>
      <w:r w:rsidR="00B72966">
        <w:t>”</w:t>
      </w:r>
      <w:r w:rsidRPr="00B72966">
        <w:t xml:space="preserve"> oraz niniejszej Specyfikacji Warunków Zamówienia zwaną dalej „</w:t>
      </w:r>
      <w:proofErr w:type="spellStart"/>
      <w:r w:rsidRPr="00B72966">
        <w:t>SWZ</w:t>
      </w:r>
      <w:proofErr w:type="spellEnd"/>
      <w:r w:rsidRPr="00B72966">
        <w:t xml:space="preserve">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 xml:space="preserve">zwołania zebrania wszystkich Wykonawców w celu wyjaśnienia treści </w:t>
      </w:r>
      <w:proofErr w:type="spellStart"/>
      <w:r>
        <w:t>SWZ</w:t>
      </w:r>
      <w:proofErr w:type="spellEnd"/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 xml:space="preserve">Szacunkowa wartość przedmiotowego zamówienia nie przekracza progów unijnych o jakich mowa w art. 3 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0BC80511" w:rsidR="003A7364" w:rsidRPr="00307969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307969">
        <w:t xml:space="preserve">pkt </w:t>
      </w:r>
      <w:r w:rsidR="00307969" w:rsidRPr="00307969">
        <w:t>8</w:t>
      </w:r>
      <w:r w:rsidR="004927B9" w:rsidRPr="00307969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proofErr w:type="spellStart"/>
      <w:r w:rsidRPr="00B72966">
        <w:t>P</w:t>
      </w:r>
      <w:r w:rsidR="00B72966">
        <w:t>zp</w:t>
      </w:r>
      <w:proofErr w:type="spellEnd"/>
      <w:r w:rsidRPr="00B72966">
        <w:t xml:space="preserve"> </w:t>
      </w:r>
    </w:p>
    <w:p w14:paraId="2E4F3E5F" w14:textId="5DC8DC83" w:rsidR="008D5F14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proofErr w:type="spellStart"/>
      <w:r w:rsidRPr="00B72966">
        <w:t>P</w:t>
      </w:r>
      <w:r w:rsidR="003A7364">
        <w:t>zp</w:t>
      </w:r>
      <w:proofErr w:type="spellEnd"/>
      <w:r w:rsidR="0029208C">
        <w:t>.</w:t>
      </w:r>
    </w:p>
    <w:p w14:paraId="7DC07729" w14:textId="1E7F709B" w:rsidR="0029208C" w:rsidRDefault="0029208C" w:rsidP="0029208C">
      <w:pPr>
        <w:numPr>
          <w:ilvl w:val="0"/>
          <w:numId w:val="21"/>
        </w:numPr>
        <w:ind w:left="567" w:hanging="567"/>
      </w:pPr>
      <w:r>
        <w:t>Zamawiający nie przewiduje unieważnienia postępowania</w:t>
      </w:r>
      <w:r w:rsidR="00165AD5">
        <w:t>,</w:t>
      </w:r>
      <w:r>
        <w:t xml:space="preserve"> jeżeli środki, które Zamawiający zamierzał przeznaczyć na sfinansowanie zamówienia nie zostaną mu przyznane.</w:t>
      </w:r>
    </w:p>
    <w:p w14:paraId="35FC38BE" w14:textId="75557AF7" w:rsidR="008D6D20" w:rsidRPr="00307969" w:rsidRDefault="00D00ECB" w:rsidP="0029208C">
      <w:pPr>
        <w:numPr>
          <w:ilvl w:val="0"/>
          <w:numId w:val="21"/>
        </w:numPr>
        <w:ind w:left="567" w:hanging="567"/>
      </w:pPr>
      <w:r w:rsidRPr="00307969">
        <w:t>Zamawiający nie dokonuje podziału zamówienia na części</w:t>
      </w:r>
      <w:r w:rsidR="00EA3ADA">
        <w:t>,</w:t>
      </w:r>
      <w:r w:rsidRPr="00307969">
        <w:t xml:space="preserve"> gdyż przedmiot zamówienia jest jednorodny i </w:t>
      </w:r>
      <w:r w:rsidR="00307969" w:rsidRPr="00307969">
        <w:t>powszechnie dostępny</w:t>
      </w:r>
      <w:r w:rsidRPr="00307969">
        <w:t xml:space="preserve">. </w:t>
      </w:r>
      <w:r w:rsidR="008D6D20" w:rsidRPr="00307969">
        <w:t>Podział na części</w:t>
      </w:r>
      <w:r w:rsidR="00307969" w:rsidRPr="00307969">
        <w:t xml:space="preserve"> mógłby spowodować zbędne </w:t>
      </w:r>
      <w:r w:rsidR="00307969" w:rsidRPr="00307969">
        <w:lastRenderedPageBreak/>
        <w:t xml:space="preserve">rozdrobnienie przedmiotu zamówienia, które skutkowałoby wzrostem kosztów zamówienia, co jest </w:t>
      </w:r>
      <w:r w:rsidR="00EA3ADA" w:rsidRPr="00307969">
        <w:t xml:space="preserve">ekonomicznie </w:t>
      </w:r>
      <w:r w:rsidR="00165AD5">
        <w:t xml:space="preserve">nieuzasadnione i </w:t>
      </w:r>
      <w:r w:rsidR="00307969" w:rsidRPr="00307969">
        <w:t>niekorzystne dla Zamawiającego.</w:t>
      </w:r>
    </w:p>
    <w:p w14:paraId="31188B91" w14:textId="4022338B" w:rsidR="008D5F14" w:rsidRPr="001C5023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1526437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1C5023">
        <w:rPr>
          <w:b/>
          <w:bCs/>
          <w:sz w:val="28"/>
          <w:szCs w:val="28"/>
        </w:rPr>
        <w:t>. Opis przedmiotu zamówienia</w:t>
      </w:r>
      <w:bookmarkEnd w:id="7"/>
    </w:p>
    <w:p w14:paraId="31959413" w14:textId="22F77696" w:rsidR="005147D0" w:rsidRDefault="005147D0">
      <w:pPr>
        <w:numPr>
          <w:ilvl w:val="0"/>
          <w:numId w:val="59"/>
        </w:numPr>
        <w:suppressAutoHyphens/>
        <w:ind w:left="567" w:hanging="567"/>
      </w:pPr>
      <w:bookmarkStart w:id="8" w:name="_Hlk515440169"/>
      <w:r w:rsidRPr="00C87C20">
        <w:t xml:space="preserve">Przedmiotem zamówienia </w:t>
      </w:r>
      <w:r>
        <w:t>są</w:t>
      </w:r>
      <w:r w:rsidRPr="00C87C20">
        <w:t xml:space="preserve"> sukcesywn</w:t>
      </w:r>
      <w:r>
        <w:t>e</w:t>
      </w:r>
      <w:r w:rsidRPr="00C87C20">
        <w:t xml:space="preserve"> dostaw</w:t>
      </w:r>
      <w:r>
        <w:t>y</w:t>
      </w:r>
      <w:r w:rsidRPr="00C87C20">
        <w:t xml:space="preserve"> </w:t>
      </w:r>
      <w:r>
        <w:t>paliw płynnych,</w:t>
      </w:r>
      <w:r w:rsidRPr="00C87C20">
        <w:t xml:space="preserve"> dalej „paliw” dla </w:t>
      </w:r>
      <w:r>
        <w:t>Zamawiającego do pojazdów służbowych i jednostek pływających we wskazanych lokalizacjach jednostek terenowych</w:t>
      </w:r>
      <w:r w:rsidR="005B5E72">
        <w:t xml:space="preserve"> (Załącznik nr 1)</w:t>
      </w:r>
      <w:r>
        <w:t xml:space="preserve">, </w:t>
      </w:r>
      <w:r w:rsidRPr="005C30AB">
        <w:t>w systemie sprzedaży bezgotówkowej w szacowanych ilościach</w:t>
      </w:r>
      <w:r>
        <w:t>:</w:t>
      </w:r>
    </w:p>
    <w:p w14:paraId="05C1F8F9" w14:textId="77777777" w:rsidR="005F1189" w:rsidRPr="005F1189" w:rsidRDefault="005147D0">
      <w:pPr>
        <w:pStyle w:val="Akapitzlist"/>
        <w:numPr>
          <w:ilvl w:val="1"/>
          <w:numId w:val="59"/>
        </w:numPr>
        <w:spacing w:after="0"/>
        <w:ind w:left="993" w:hanging="426"/>
        <w:contextualSpacing w:val="0"/>
        <w:rPr>
          <w:color w:val="FF0000"/>
        </w:rPr>
      </w:pPr>
      <w:r w:rsidRPr="0079059C">
        <w:t>olej napędowy (ON)</w:t>
      </w:r>
      <w:r w:rsidR="005F1189">
        <w:t>:</w:t>
      </w:r>
    </w:p>
    <w:p w14:paraId="525E583F" w14:textId="7C611AC8" w:rsidR="005147D0" w:rsidRPr="004A612F" w:rsidRDefault="005F1189">
      <w:pPr>
        <w:pStyle w:val="Akapitzlist"/>
        <w:numPr>
          <w:ilvl w:val="0"/>
          <w:numId w:val="64"/>
        </w:numPr>
        <w:spacing w:after="0"/>
        <w:ind w:left="1418" w:hanging="425"/>
        <w:contextualSpacing w:val="0"/>
      </w:pPr>
      <w:r w:rsidRPr="004A612F">
        <w:t xml:space="preserve">zamówienie podstawowe </w:t>
      </w:r>
      <w:r w:rsidR="005147D0" w:rsidRPr="004A612F">
        <w:t xml:space="preserve">w szacowanej ilości </w:t>
      </w:r>
      <w:r w:rsidRPr="004A612F">
        <w:t>20</w:t>
      </w:r>
      <w:r w:rsidR="005147D0" w:rsidRPr="004A612F">
        <w:t>.000 litrów,</w:t>
      </w:r>
    </w:p>
    <w:p w14:paraId="173A8091" w14:textId="0D8B19A4" w:rsidR="005F1189" w:rsidRPr="004A612F" w:rsidRDefault="005F1189">
      <w:pPr>
        <w:pStyle w:val="Akapitzlist"/>
        <w:numPr>
          <w:ilvl w:val="0"/>
          <w:numId w:val="64"/>
        </w:numPr>
        <w:spacing w:after="0"/>
        <w:ind w:left="1418" w:hanging="425"/>
        <w:contextualSpacing w:val="0"/>
      </w:pPr>
      <w:r w:rsidRPr="004A612F">
        <w:t>zamówienie objęte opcją w szacowanej ilości 20.000 litrów,</w:t>
      </w:r>
    </w:p>
    <w:p w14:paraId="167031F5" w14:textId="77777777" w:rsidR="005F1189" w:rsidRPr="004A612F" w:rsidRDefault="005147D0">
      <w:pPr>
        <w:pStyle w:val="Akapitzlist"/>
        <w:numPr>
          <w:ilvl w:val="1"/>
          <w:numId w:val="59"/>
        </w:numPr>
        <w:spacing w:after="0"/>
        <w:ind w:left="993" w:hanging="426"/>
        <w:contextualSpacing w:val="0"/>
      </w:pPr>
      <w:r w:rsidRPr="004A612F">
        <w:t>etylina bezołowiowa (PB 95)</w:t>
      </w:r>
      <w:r w:rsidR="005F1189" w:rsidRPr="004A612F">
        <w:t>:</w:t>
      </w:r>
    </w:p>
    <w:p w14:paraId="476F33A2" w14:textId="77777777" w:rsidR="005F1189" w:rsidRPr="004A612F" w:rsidRDefault="005F1189">
      <w:pPr>
        <w:pStyle w:val="Akapitzlist"/>
        <w:numPr>
          <w:ilvl w:val="0"/>
          <w:numId w:val="65"/>
        </w:numPr>
        <w:spacing w:after="0"/>
        <w:ind w:left="1418" w:hanging="425"/>
        <w:contextualSpacing w:val="0"/>
      </w:pPr>
      <w:r w:rsidRPr="004A612F">
        <w:t xml:space="preserve">zamówienie podstawowe </w:t>
      </w:r>
      <w:r w:rsidR="005147D0" w:rsidRPr="004A612F">
        <w:t>w szacowanej ilości 1</w:t>
      </w:r>
      <w:r w:rsidRPr="004A612F">
        <w:t>0</w:t>
      </w:r>
      <w:r w:rsidR="005147D0" w:rsidRPr="004A612F">
        <w:t>.000 litrów</w:t>
      </w:r>
      <w:r w:rsidRPr="004A612F">
        <w:t>,</w:t>
      </w:r>
    </w:p>
    <w:p w14:paraId="086C3D56" w14:textId="58AE1957" w:rsidR="005147D0" w:rsidRPr="004A612F" w:rsidRDefault="005F1189">
      <w:pPr>
        <w:pStyle w:val="Akapitzlist"/>
        <w:numPr>
          <w:ilvl w:val="0"/>
          <w:numId w:val="65"/>
        </w:numPr>
        <w:spacing w:after="0"/>
        <w:ind w:left="1418" w:hanging="425"/>
        <w:contextualSpacing w:val="0"/>
      </w:pPr>
      <w:r w:rsidRPr="004A612F">
        <w:t>zamówienie objęte opcją w szacowanej ilości 10.000 litrów</w:t>
      </w:r>
      <w:r w:rsidR="005147D0" w:rsidRPr="004A612F">
        <w:t>.</w:t>
      </w:r>
    </w:p>
    <w:p w14:paraId="578AD14A" w14:textId="77777777" w:rsidR="00F62C1E" w:rsidRPr="004A612F" w:rsidRDefault="00F62C1E">
      <w:pPr>
        <w:pStyle w:val="Akapitzlist"/>
        <w:numPr>
          <w:ilvl w:val="0"/>
          <w:numId w:val="63"/>
        </w:numPr>
        <w:tabs>
          <w:tab w:val="left" w:pos="426"/>
        </w:tabs>
        <w:spacing w:after="0"/>
        <w:ind w:left="426" w:hanging="426"/>
      </w:pPr>
      <w:r w:rsidRPr="004A612F">
        <w:rPr>
          <w:b/>
          <w:bCs/>
        </w:rPr>
        <w:t>Prawo opcji</w:t>
      </w:r>
      <w:r w:rsidRPr="004A612F">
        <w:t xml:space="preserve"> </w:t>
      </w:r>
      <w:r w:rsidRPr="004A612F">
        <w:rPr>
          <w:rFonts w:eastAsia="Calibri" w:cs="Calibri"/>
          <w:b/>
          <w:lang w:eastAsia="zh-CN"/>
        </w:rPr>
        <w:t xml:space="preserve">dalej „opcja” (art. 441 ustawy </w:t>
      </w:r>
      <w:proofErr w:type="spellStart"/>
      <w:r w:rsidRPr="004A612F">
        <w:rPr>
          <w:rFonts w:eastAsia="Calibri" w:cs="Calibri"/>
          <w:b/>
          <w:lang w:eastAsia="zh-CN"/>
        </w:rPr>
        <w:t>Pzp</w:t>
      </w:r>
      <w:proofErr w:type="spellEnd"/>
      <w:r w:rsidRPr="004A612F">
        <w:rPr>
          <w:rFonts w:eastAsia="Calibri" w:cs="Calibri"/>
          <w:b/>
          <w:lang w:eastAsia="zh-CN"/>
        </w:rPr>
        <w:t>):</w:t>
      </w:r>
    </w:p>
    <w:p w14:paraId="65C98329" w14:textId="7C04AB4A" w:rsidR="006552CF" w:rsidRPr="004A612F" w:rsidRDefault="00003E9B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t xml:space="preserve">Przedmiot zamówienia obejmuje zamówienie podstawowe </w:t>
      </w:r>
      <w:r w:rsidR="00DF0896" w:rsidRPr="004A612F">
        <w:t xml:space="preserve">w okresie 12 miesięcy </w:t>
      </w:r>
      <w:r w:rsidRPr="004A612F">
        <w:t>oraz zamówienie objęte „opcją”</w:t>
      </w:r>
      <w:r w:rsidR="00DF0896" w:rsidRPr="004A612F">
        <w:t xml:space="preserve"> </w:t>
      </w:r>
      <w:r w:rsidR="006552CF" w:rsidRPr="004A612F">
        <w:t xml:space="preserve">maksymalnie </w:t>
      </w:r>
      <w:r w:rsidR="00DF0896" w:rsidRPr="004A612F">
        <w:t>przez okres kolejnych 12 miesięcy</w:t>
      </w:r>
      <w:r w:rsidRPr="004A612F">
        <w:t xml:space="preserve">, z tym, że </w:t>
      </w:r>
      <w:r w:rsidR="00F62C1E" w:rsidRPr="004A612F">
        <w:rPr>
          <w:rFonts w:eastAsia="Calibri" w:cs="Calibri"/>
          <w:bCs/>
          <w:lang w:eastAsia="zh-CN"/>
        </w:rPr>
        <w:t xml:space="preserve">Zamawiający przewiduje </w:t>
      </w:r>
      <w:r w:rsidR="00F62C1E" w:rsidRPr="004A612F">
        <w:rPr>
          <w:rFonts w:eastAsia="Calibri" w:cs="Calibri"/>
          <w:lang w:eastAsia="zh-CN"/>
        </w:rPr>
        <w:t>opcję,</w:t>
      </w:r>
      <w:r w:rsidR="00F62C1E" w:rsidRPr="004A612F">
        <w:rPr>
          <w:rFonts w:eastAsia="Calibri" w:cs="Calibri"/>
          <w:bCs/>
          <w:lang w:eastAsia="zh-CN"/>
        </w:rPr>
        <w:t xml:space="preserve"> w ramach której Zamawiający zastrzega </w:t>
      </w:r>
      <w:r w:rsidRPr="004A612F">
        <w:rPr>
          <w:rFonts w:eastAsia="Calibri" w:cs="Calibri"/>
          <w:bCs/>
          <w:lang w:eastAsia="zh-CN"/>
        </w:rPr>
        <w:t>uprawnienie do</w:t>
      </w:r>
      <w:r w:rsidR="00F62C1E" w:rsidRPr="004A612F">
        <w:rPr>
          <w:rFonts w:eastAsia="Calibri" w:cs="Calibri"/>
          <w:bCs/>
          <w:lang w:eastAsia="zh-CN"/>
        </w:rPr>
        <w:t xml:space="preserve"> włączenia do umowy </w:t>
      </w:r>
      <w:r w:rsidR="00F557E6" w:rsidRPr="004A612F">
        <w:rPr>
          <w:rFonts w:eastAsia="Calibri" w:cs="Calibri"/>
          <w:bCs/>
          <w:lang w:eastAsia="zh-CN"/>
        </w:rPr>
        <w:t>na dostawę paliw płynnych w ilościach wskazanych w ust. 1 pkt 1 lit b i ust. 1 pkt 2 lit b</w:t>
      </w:r>
      <w:r w:rsidR="00F62C1E" w:rsidRPr="004A612F">
        <w:rPr>
          <w:rFonts w:eastAsia="Calibri" w:cs="Calibri"/>
          <w:b/>
          <w:bCs/>
          <w:lang w:eastAsia="zh-CN"/>
        </w:rPr>
        <w:t>.</w:t>
      </w:r>
    </w:p>
    <w:p w14:paraId="53CF863E" w14:textId="77777777" w:rsidR="006552CF" w:rsidRPr="004A612F" w:rsidRDefault="003462DD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rPr>
          <w:rFonts w:eastAsia="Calibri" w:cs="Calibri"/>
          <w:bCs/>
          <w:lang w:eastAsia="zh-CN"/>
        </w:rPr>
        <w:t>„Opcja” będzie miała zastosowanie pod warunkiem zakończenia zamówienia podstawowego (dostawy) na podstawie decyzji Zamawiającego. Włączenie dostaw paliwa w ramach „opcji” nastąpi na zasadach określonych w umowie.</w:t>
      </w:r>
      <w:bookmarkStart w:id="9" w:name="_Hlk139448019"/>
    </w:p>
    <w:p w14:paraId="26C2E2B3" w14:textId="101531E6" w:rsidR="006552CF" w:rsidRPr="004A612F" w:rsidRDefault="003462DD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rPr>
          <w:rFonts w:eastAsia="Calibri" w:cs="Calibri"/>
          <w:bCs/>
          <w:lang w:eastAsia="zh-CN"/>
        </w:rPr>
        <w:t>Zamawiający skorzysta z prawa opcji poprzez zawiadomienie Wykonawcy o zakończeniu dostawy oraz złożenie informacji o skorzystaniu z prawa „opcji” w odniesieniu do danego przedmiotu zamówienia. Informacja złożona zostanie Wykonawcy na piśmie albo w formie elektronicznej na wskazany w umowie adres e-mail: (uzupełnić</w:t>
      </w:r>
      <w:bookmarkStart w:id="10" w:name="_Hlk188266374"/>
      <w:r w:rsidRPr="004A612F">
        <w:rPr>
          <w:rFonts w:eastAsia="Calibri" w:cs="Calibri"/>
          <w:bCs/>
          <w:lang w:eastAsia="zh-CN"/>
        </w:rPr>
        <w:t>)</w:t>
      </w:r>
      <w:r w:rsidR="00D91586" w:rsidRPr="004A612F">
        <w:rPr>
          <w:rFonts w:eastAsia="Calibri" w:cs="Calibri"/>
          <w:bCs/>
          <w:lang w:eastAsia="zh-CN"/>
        </w:rPr>
        <w:t xml:space="preserve"> na co najmniej </w:t>
      </w:r>
      <w:r w:rsidR="00D91586" w:rsidRPr="004A612F">
        <w:rPr>
          <w:rFonts w:eastAsia="Calibri" w:cs="Calibri"/>
          <w:b/>
          <w:lang w:eastAsia="zh-CN"/>
        </w:rPr>
        <w:t>7 dni</w:t>
      </w:r>
      <w:r w:rsidR="00D91586" w:rsidRPr="004A612F">
        <w:rPr>
          <w:rFonts w:eastAsia="Calibri" w:cs="Calibri"/>
          <w:bCs/>
          <w:lang w:eastAsia="zh-CN"/>
        </w:rPr>
        <w:t xml:space="preserve"> przed rozpoczęciem terminu uruchomienia opcji</w:t>
      </w:r>
      <w:r w:rsidRPr="004A612F">
        <w:rPr>
          <w:rFonts w:eastAsia="Calibri" w:cs="Calibri"/>
          <w:bCs/>
          <w:lang w:eastAsia="zh-CN"/>
        </w:rPr>
        <w:t>.</w:t>
      </w:r>
    </w:p>
    <w:bookmarkEnd w:id="10"/>
    <w:p w14:paraId="6ABC976A" w14:textId="66E539EB" w:rsidR="006552CF" w:rsidRPr="004A612F" w:rsidRDefault="006552CF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rPr>
          <w:rFonts w:eastAsia="Calibri" w:cs="Calibri"/>
          <w:bCs/>
          <w:lang w:eastAsia="zh-CN"/>
        </w:rPr>
        <w:t>Zamawiający ma prawo wielokrotnie korzystać z prawa opcji po zrealizowaniu albo upływie terminu zamówienia podstawowego jednak do wyczerpania maksymalnego zakresu opcji lub terminu obowiązywania opcji (12 miesięcy).</w:t>
      </w:r>
    </w:p>
    <w:p w14:paraId="4872604D" w14:textId="2A0B09FA" w:rsidR="006552CF" w:rsidRPr="004A612F" w:rsidRDefault="006552CF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rPr>
          <w:rFonts w:eastAsia="Calibri" w:cs="Calibri"/>
          <w:bCs/>
          <w:lang w:eastAsia="zh-CN"/>
        </w:rPr>
        <w:t>Jeżeli Zamawiający skorzysta z prawa opcji, Wykonawca zobowiązany jest wykonać przedmiot zamówienia na takich samych warunkach jak zamówienie podstawowe.</w:t>
      </w:r>
    </w:p>
    <w:p w14:paraId="3AAB4BF7" w14:textId="44D3E5CA" w:rsidR="006552CF" w:rsidRPr="004A612F" w:rsidRDefault="003462DD" w:rsidP="006552CF">
      <w:pPr>
        <w:pStyle w:val="Akapitzlist"/>
        <w:numPr>
          <w:ilvl w:val="0"/>
          <w:numId w:val="68"/>
        </w:numPr>
        <w:tabs>
          <w:tab w:val="left" w:pos="851"/>
        </w:tabs>
        <w:ind w:left="851" w:hanging="425"/>
        <w:rPr>
          <w:rFonts w:eastAsia="Calibri" w:cs="Calibri"/>
          <w:bCs/>
          <w:lang w:eastAsia="zh-CN"/>
        </w:rPr>
      </w:pPr>
      <w:r w:rsidRPr="004A612F">
        <w:rPr>
          <w:lang w:eastAsia="zh-CN"/>
        </w:rPr>
        <w:t>Rozpoczęcie dostaw paliw w ramach „opcji” nastąpi nie później niż w dniu p</w:t>
      </w:r>
      <w:r w:rsidR="009B20DD">
        <w:rPr>
          <w:lang w:eastAsia="zh-CN"/>
        </w:rPr>
        <w:t>rzesłania zawiadomienia</w:t>
      </w:r>
      <w:r w:rsidRPr="004A612F">
        <w:rPr>
          <w:lang w:eastAsia="zh-CN"/>
        </w:rPr>
        <w:t>.</w:t>
      </w:r>
      <w:bookmarkEnd w:id="9"/>
    </w:p>
    <w:p w14:paraId="27B105BE" w14:textId="4BBA06FF" w:rsidR="003462DD" w:rsidRPr="004A612F" w:rsidRDefault="003462DD" w:rsidP="0060523B">
      <w:pPr>
        <w:pStyle w:val="Akapitzlist"/>
        <w:numPr>
          <w:ilvl w:val="0"/>
          <w:numId w:val="68"/>
        </w:numPr>
        <w:tabs>
          <w:tab w:val="left" w:pos="851"/>
        </w:tabs>
        <w:spacing w:after="120"/>
        <w:ind w:left="850" w:hanging="425"/>
        <w:contextualSpacing w:val="0"/>
        <w:rPr>
          <w:rFonts w:eastAsia="Calibri" w:cs="Calibri"/>
          <w:bCs/>
          <w:lang w:eastAsia="zh-CN"/>
        </w:rPr>
      </w:pPr>
      <w:r w:rsidRPr="004A612F">
        <w:rPr>
          <w:rFonts w:eastAsia="Calibri" w:cs="Calibri"/>
          <w:b/>
          <w:lang w:eastAsia="zh-CN"/>
        </w:rPr>
        <w:t>Uwaga! Skorzystanie z opcji jest uprawnieniem Zamawiającego, nie tworzy po stronie Zamawiającego jakiegokolwiek obowiązku i nie stanowi podstawy jakichkolwiek roszczeń Wykonawcy.</w:t>
      </w:r>
    </w:p>
    <w:p w14:paraId="7009C602" w14:textId="74E8870E" w:rsidR="00386C80" w:rsidRPr="00425732" w:rsidRDefault="00386C80">
      <w:pPr>
        <w:numPr>
          <w:ilvl w:val="0"/>
          <w:numId w:val="66"/>
        </w:numPr>
        <w:suppressAutoHyphens/>
        <w:ind w:left="426" w:hanging="426"/>
        <w:rPr>
          <w:rFonts w:eastAsia="Times New Roman"/>
        </w:rPr>
      </w:pPr>
      <w:r w:rsidRPr="00AC3B31">
        <w:rPr>
          <w:rFonts w:eastAsia="Times New Roman"/>
        </w:rPr>
        <w:t>Oferowane paliwo musi być wysokiej jakości i spełniać wymagania określone w przepisach prawa</w:t>
      </w:r>
      <w:r w:rsidR="00965601">
        <w:rPr>
          <w:rFonts w:eastAsia="Times New Roman"/>
        </w:rPr>
        <w:t xml:space="preserve"> dotyczących przedmiotu zamówienia</w:t>
      </w:r>
      <w:r w:rsidR="00425732">
        <w:rPr>
          <w:rFonts w:eastAsia="Times New Roman"/>
        </w:rPr>
        <w:t xml:space="preserve">, a </w:t>
      </w:r>
      <w:r w:rsidRPr="00425732">
        <w:rPr>
          <w:rFonts w:eastAsia="Tahoma"/>
          <w:lang w:val="x-none" w:eastAsia="x-none"/>
        </w:rPr>
        <w:t>Wykonawca gwarantuje wysoką jakość sprzedawanych paliw</w:t>
      </w:r>
      <w:r w:rsidRPr="00425732">
        <w:rPr>
          <w:rFonts w:eastAsia="Tahoma"/>
          <w:lang w:eastAsia="x-none"/>
        </w:rPr>
        <w:t>, dostosowaną do panujących warunków atmosferycznych,</w:t>
      </w:r>
      <w:r w:rsidRPr="00425732">
        <w:rPr>
          <w:rFonts w:eastAsia="Tahoma"/>
          <w:lang w:val="x-none" w:eastAsia="x-none"/>
        </w:rPr>
        <w:t xml:space="preserve"> zgodną z obowiązującymi normami</w:t>
      </w:r>
      <w:r w:rsidRPr="00425732">
        <w:rPr>
          <w:rFonts w:eastAsia="Tahoma"/>
          <w:lang w:eastAsia="x-none"/>
        </w:rPr>
        <w:t>:</w:t>
      </w:r>
    </w:p>
    <w:p w14:paraId="41FE4113" w14:textId="11E10DC9" w:rsidR="00386C80" w:rsidRPr="00F00AD9" w:rsidRDefault="00386C80">
      <w:pPr>
        <w:pStyle w:val="Akapitzlist"/>
        <w:numPr>
          <w:ilvl w:val="0"/>
          <w:numId w:val="61"/>
        </w:numPr>
        <w:spacing w:after="0"/>
        <w:ind w:left="1134" w:hanging="425"/>
        <w:rPr>
          <w:rFonts w:eastAsia="Tahoma"/>
          <w:lang w:val="x-none" w:eastAsia="x-none"/>
        </w:rPr>
      </w:pPr>
      <w:r>
        <w:rPr>
          <w:rFonts w:eastAsia="Tahoma"/>
          <w:lang w:eastAsia="x-none"/>
        </w:rPr>
        <w:t>d</w:t>
      </w:r>
      <w:r w:rsidRPr="001872AF">
        <w:rPr>
          <w:rFonts w:eastAsia="Tahoma"/>
          <w:lang w:eastAsia="x-none"/>
        </w:rPr>
        <w:t>la</w:t>
      </w:r>
      <w:r>
        <w:rPr>
          <w:rFonts w:eastAsia="Tahoma"/>
          <w:lang w:eastAsia="x-none"/>
        </w:rPr>
        <w:t xml:space="preserve"> benzyny bezołowiowej – </w:t>
      </w:r>
      <w:proofErr w:type="spellStart"/>
      <w:r w:rsidRPr="00F00AD9">
        <w:rPr>
          <w:rFonts w:eastAsia="Tahoma"/>
          <w:lang w:val="x-none" w:eastAsia="x-none"/>
        </w:rPr>
        <w:t>PN</w:t>
      </w:r>
      <w:proofErr w:type="spellEnd"/>
      <w:r w:rsidRPr="00F00AD9">
        <w:rPr>
          <w:rFonts w:eastAsia="Tahoma"/>
          <w:lang w:val="x-none" w:eastAsia="x-none"/>
        </w:rPr>
        <w:t xml:space="preserve">–EN </w:t>
      </w:r>
      <w:proofErr w:type="spellStart"/>
      <w:r w:rsidRPr="00F00AD9">
        <w:rPr>
          <w:rFonts w:eastAsia="Tahoma"/>
          <w:lang w:eastAsia="x-none"/>
        </w:rPr>
        <w:t>228+A1:2017-06</w:t>
      </w:r>
      <w:proofErr w:type="spellEnd"/>
      <w:r w:rsidRPr="00F00AD9">
        <w:rPr>
          <w:rFonts w:eastAsia="Tahoma"/>
          <w:lang w:eastAsia="x-none"/>
        </w:rPr>
        <w:t xml:space="preserve"> </w:t>
      </w:r>
      <w:r w:rsidRPr="00F00AD9">
        <w:rPr>
          <w:rFonts w:eastAsia="Tahoma"/>
          <w:lang w:val="x-none" w:eastAsia="x-none"/>
        </w:rPr>
        <w:t>lub równoważne tj. takie</w:t>
      </w:r>
      <w:r w:rsidR="00031F3E">
        <w:rPr>
          <w:rFonts w:eastAsia="Tahoma"/>
          <w:lang w:val="x-none" w:eastAsia="x-none"/>
        </w:rPr>
        <w:t>,</w:t>
      </w:r>
      <w:r w:rsidRPr="00F00AD9">
        <w:rPr>
          <w:rFonts w:eastAsia="Tahoma"/>
          <w:lang w:val="x-none" w:eastAsia="x-none"/>
        </w:rPr>
        <w:t xml:space="preserve"> których parametry są nie gorsze od wskazanych w </w:t>
      </w:r>
      <w:r w:rsidRPr="00F00AD9">
        <w:rPr>
          <w:rFonts w:eastAsia="Tahoma"/>
          <w:lang w:eastAsia="x-none"/>
        </w:rPr>
        <w:t xml:space="preserve">aktualnych </w:t>
      </w:r>
      <w:r w:rsidRPr="00F00AD9">
        <w:rPr>
          <w:rFonts w:eastAsia="Tahoma"/>
          <w:lang w:val="x-none" w:eastAsia="x-none"/>
        </w:rPr>
        <w:t>normach</w:t>
      </w:r>
      <w:r w:rsidRPr="00F00AD9">
        <w:rPr>
          <w:rFonts w:eastAsia="Tahoma"/>
          <w:lang w:eastAsia="x-none"/>
        </w:rPr>
        <w:t>,</w:t>
      </w:r>
    </w:p>
    <w:p w14:paraId="0A8C3C02" w14:textId="1124B45B" w:rsidR="00386C80" w:rsidRPr="00386C80" w:rsidRDefault="00386C80">
      <w:pPr>
        <w:pStyle w:val="Akapitzlist"/>
        <w:numPr>
          <w:ilvl w:val="0"/>
          <w:numId w:val="61"/>
        </w:numPr>
        <w:spacing w:after="0"/>
        <w:ind w:left="1134" w:hanging="425"/>
        <w:rPr>
          <w:rFonts w:eastAsia="Tahoma"/>
          <w:lang w:val="x-none" w:eastAsia="x-none"/>
        </w:rPr>
      </w:pPr>
      <w:r w:rsidRPr="00F00AD9">
        <w:rPr>
          <w:rFonts w:eastAsia="Tahoma"/>
          <w:lang w:eastAsia="x-none"/>
        </w:rPr>
        <w:t xml:space="preserve">dla oleju napędowego – </w:t>
      </w:r>
      <w:proofErr w:type="spellStart"/>
      <w:r w:rsidRPr="00F00AD9">
        <w:rPr>
          <w:rFonts w:eastAsia="Tahoma"/>
          <w:lang w:eastAsia="x-none"/>
        </w:rPr>
        <w:t>PN</w:t>
      </w:r>
      <w:proofErr w:type="spellEnd"/>
      <w:r w:rsidRPr="00F00AD9">
        <w:rPr>
          <w:rFonts w:eastAsia="Tahoma"/>
          <w:lang w:eastAsia="x-none"/>
        </w:rPr>
        <w:t xml:space="preserve">–EN </w:t>
      </w:r>
      <w:proofErr w:type="spellStart"/>
      <w:r w:rsidRPr="00F00AD9">
        <w:rPr>
          <w:rFonts w:eastAsia="Tahoma"/>
          <w:lang w:eastAsia="x-none"/>
        </w:rPr>
        <w:t>590+A1:2017-06E</w:t>
      </w:r>
      <w:proofErr w:type="spellEnd"/>
      <w:r w:rsidRPr="00F00AD9">
        <w:rPr>
          <w:rFonts w:eastAsia="Tahoma"/>
          <w:lang w:val="x-none" w:eastAsia="x-none"/>
        </w:rPr>
        <w:t xml:space="preserve"> lub </w:t>
      </w:r>
      <w:r w:rsidRPr="001872AF">
        <w:rPr>
          <w:rFonts w:eastAsia="Tahoma"/>
          <w:lang w:val="x-none" w:eastAsia="x-none"/>
        </w:rPr>
        <w:t xml:space="preserve">równoważne tj. takie których parametry są nie gorsze od wskazanych w </w:t>
      </w:r>
      <w:r w:rsidRPr="001872AF">
        <w:rPr>
          <w:rFonts w:eastAsia="Tahoma"/>
          <w:lang w:eastAsia="x-none"/>
        </w:rPr>
        <w:t xml:space="preserve">aktualnych </w:t>
      </w:r>
      <w:r w:rsidRPr="001872AF">
        <w:rPr>
          <w:rFonts w:eastAsia="Tahoma"/>
          <w:lang w:val="x-none" w:eastAsia="x-none"/>
        </w:rPr>
        <w:t>normach</w:t>
      </w:r>
      <w:r>
        <w:rPr>
          <w:rFonts w:eastAsia="Tahoma"/>
          <w:lang w:eastAsia="x-none"/>
        </w:rPr>
        <w:t>.</w:t>
      </w:r>
    </w:p>
    <w:p w14:paraId="3B79B48E" w14:textId="63AAA0B7" w:rsidR="005147D0" w:rsidRPr="00B97608" w:rsidRDefault="005147D0">
      <w:pPr>
        <w:pStyle w:val="Akapitzlist"/>
        <w:numPr>
          <w:ilvl w:val="0"/>
          <w:numId w:val="66"/>
        </w:numPr>
        <w:spacing w:after="0"/>
        <w:ind w:left="567" w:hanging="567"/>
        <w:contextualSpacing w:val="0"/>
      </w:pPr>
      <w:r w:rsidRPr="00B97608">
        <w:lastRenderedPageBreak/>
        <w:t>Szczegółowy Opis przedmiotu zamówienia (</w:t>
      </w:r>
      <w:proofErr w:type="spellStart"/>
      <w:r w:rsidRPr="00B97608">
        <w:t>OPZ</w:t>
      </w:r>
      <w:proofErr w:type="spellEnd"/>
      <w:r w:rsidRPr="00B97608">
        <w:t xml:space="preserve">) stanowi </w:t>
      </w:r>
      <w:r w:rsidRPr="00B97608">
        <w:rPr>
          <w:b/>
          <w:bCs/>
        </w:rPr>
        <w:t>Załącznik nr 1</w:t>
      </w:r>
      <w:r w:rsidRPr="00B97608">
        <w:t xml:space="preserve"> do </w:t>
      </w:r>
      <w:proofErr w:type="spellStart"/>
      <w:r w:rsidR="00A33376">
        <w:t>SWZ</w:t>
      </w:r>
      <w:proofErr w:type="spellEnd"/>
      <w:r w:rsidR="005B5E72">
        <w:t xml:space="preserve"> i zawiera</w:t>
      </w:r>
      <w:r w:rsidRPr="00B97608">
        <w:t xml:space="preserve"> Wykaz pojazdów i jednostek pływających objętych przedmiotem zamówienia.</w:t>
      </w:r>
    </w:p>
    <w:p w14:paraId="47107AC9" w14:textId="77777777" w:rsidR="005147D0" w:rsidRDefault="005147D0">
      <w:pPr>
        <w:pStyle w:val="Akapitzlist"/>
        <w:numPr>
          <w:ilvl w:val="0"/>
          <w:numId w:val="66"/>
        </w:numPr>
        <w:spacing w:after="0"/>
        <w:ind w:left="567" w:hanging="567"/>
        <w:contextualSpacing w:val="0"/>
      </w:pPr>
      <w:r w:rsidRPr="0079059C">
        <w:t>Zakres rzeczowy przedmiotu zamówienia obejmuje</w:t>
      </w:r>
      <w:r>
        <w:t>:</w:t>
      </w:r>
    </w:p>
    <w:p w14:paraId="5E434AA2" w14:textId="77777777" w:rsidR="005147D0" w:rsidRPr="00B97608" w:rsidRDefault="005147D0">
      <w:pPr>
        <w:pStyle w:val="Akapitzlist"/>
        <w:numPr>
          <w:ilvl w:val="0"/>
          <w:numId w:val="60"/>
        </w:numPr>
        <w:spacing w:after="0"/>
        <w:ind w:left="993" w:hanging="426"/>
        <w:contextualSpacing w:val="0"/>
      </w:pPr>
      <w:r w:rsidRPr="0079059C">
        <w:t xml:space="preserve">bezgotówkowy zakup paliw realizowany sukcesywnie </w:t>
      </w:r>
      <w:r w:rsidRPr="00465C3A">
        <w:t>przez t</w:t>
      </w:r>
      <w:r w:rsidRPr="0079059C">
        <w:t>ankowanie paliw</w:t>
      </w:r>
      <w:r>
        <w:t xml:space="preserve"> </w:t>
      </w:r>
      <w:r w:rsidRPr="0079059C">
        <w:t xml:space="preserve">przy użyciu identyfikatorów paliwowych (kart flotowych) bezpośrednio do </w:t>
      </w:r>
      <w:r w:rsidRPr="00B97608">
        <w:t>zbiorników pojazdów służbowych lub jednostek pływających, we wskazanych przez Wykonawcę punktach sprzedaży detalicznej paliw, (w tym w portach),</w:t>
      </w:r>
    </w:p>
    <w:p w14:paraId="56930BFB" w14:textId="77777777" w:rsidR="005147D0" w:rsidRDefault="005147D0">
      <w:pPr>
        <w:pStyle w:val="Akapitzlist"/>
        <w:numPr>
          <w:ilvl w:val="0"/>
          <w:numId w:val="60"/>
        </w:numPr>
        <w:spacing w:after="0"/>
        <w:ind w:left="993" w:hanging="426"/>
        <w:contextualSpacing w:val="0"/>
      </w:pPr>
      <w:r w:rsidRPr="00B97608">
        <w:t>bezgotówkowy zakup paliw realizowany sukcesywnie przez tankowanie do kanistrów/zbiorników Zamawiającego (dla potrzeb jednostek pływających i urz</w:t>
      </w:r>
      <w:r>
        <w:t>ą</w:t>
      </w:r>
      <w:r w:rsidRPr="00B97608">
        <w:t>dzeń), we wskazanych przez Wykonawcę punktach sprzedaży detalicznej paliw.</w:t>
      </w:r>
    </w:p>
    <w:p w14:paraId="623F81EF" w14:textId="77777777" w:rsidR="005147D0" w:rsidRPr="00072BE6" w:rsidRDefault="005147D0" w:rsidP="005147D0">
      <w:pPr>
        <w:ind w:left="567"/>
      </w:pPr>
      <w:r>
        <w:t>Na potwierdzenie zrealizowania każdego tankowania paliwa pracownik Zamawiającego otrzyma „</w:t>
      </w:r>
      <w:r w:rsidRPr="00072BE6">
        <w:rPr>
          <w:i/>
          <w:iCs/>
        </w:rPr>
        <w:t>dowód wydania</w:t>
      </w:r>
      <w:r>
        <w:t>” (np. paragon, rachunek) zawierający odpowiednio m in. dane Wykonawcy, datę, ilość paliwa, wartość, nr rejestracyjny itp.</w:t>
      </w:r>
    </w:p>
    <w:p w14:paraId="233F7B5C" w14:textId="77777777" w:rsidR="003D3094" w:rsidRDefault="003D3094">
      <w:pPr>
        <w:pStyle w:val="Akapitzlist"/>
        <w:numPr>
          <w:ilvl w:val="1"/>
          <w:numId w:val="52"/>
        </w:numPr>
        <w:spacing w:after="0"/>
        <w:ind w:left="567" w:hanging="567"/>
        <w:rPr>
          <w:bCs/>
        </w:rPr>
      </w:pPr>
      <w:r w:rsidRPr="00213730">
        <w:rPr>
          <w:bCs/>
        </w:rPr>
        <w:t>Opis przedmiotu zamówienia za pomocą kodów Wspólnego Słownika Zamówień</w:t>
      </w:r>
      <w:r>
        <w:rPr>
          <w:bCs/>
        </w:rPr>
        <w:t xml:space="preserve"> (</w:t>
      </w:r>
      <w:proofErr w:type="spellStart"/>
      <w:r w:rsidRPr="00213730">
        <w:rPr>
          <w:bCs/>
        </w:rPr>
        <w:t>CPV</w:t>
      </w:r>
      <w:proofErr w:type="spellEnd"/>
      <w:r>
        <w:rPr>
          <w:bCs/>
        </w:rPr>
        <w:t>):</w:t>
      </w:r>
    </w:p>
    <w:p w14:paraId="556C4FCA" w14:textId="77777777" w:rsidR="003D3094" w:rsidRPr="00F12A5C" w:rsidRDefault="003D3094" w:rsidP="00873BA7">
      <w:pPr>
        <w:pStyle w:val="Akapitzlist"/>
        <w:spacing w:before="120" w:after="0"/>
        <w:ind w:left="567"/>
        <w:rPr>
          <w:b/>
        </w:rPr>
      </w:pPr>
      <w:r w:rsidRPr="00F12A5C">
        <w:rPr>
          <w:b/>
        </w:rPr>
        <w:t xml:space="preserve">KOD </w:t>
      </w:r>
      <w:proofErr w:type="spellStart"/>
      <w:r w:rsidRPr="00F12A5C">
        <w:rPr>
          <w:b/>
        </w:rPr>
        <w:t>CPV</w:t>
      </w:r>
      <w:proofErr w:type="spellEnd"/>
      <w:r w:rsidRPr="00F12A5C">
        <w:rPr>
          <w:b/>
        </w:rPr>
        <w:t>, opis:</w:t>
      </w:r>
    </w:p>
    <w:p w14:paraId="373DCA48" w14:textId="77777777" w:rsidR="003D3094" w:rsidRPr="00AA686E" w:rsidRDefault="003D3094" w:rsidP="00873BA7">
      <w:pPr>
        <w:ind w:left="567"/>
        <w:rPr>
          <w:b/>
        </w:rPr>
      </w:pPr>
      <w:r w:rsidRPr="00AA686E">
        <w:rPr>
          <w:b/>
        </w:rPr>
        <w:t xml:space="preserve">09100000-0 – </w:t>
      </w:r>
      <w:r>
        <w:rPr>
          <w:b/>
        </w:rPr>
        <w:t>Paliwa</w:t>
      </w:r>
    </w:p>
    <w:p w14:paraId="5885F416" w14:textId="77777777" w:rsidR="003D3094" w:rsidRPr="00213730" w:rsidRDefault="003D3094" w:rsidP="003D3094">
      <w:pPr>
        <w:ind w:left="567"/>
        <w:rPr>
          <w:bCs/>
        </w:rPr>
      </w:pPr>
      <w:r w:rsidRPr="00213730">
        <w:rPr>
          <w:bCs/>
        </w:rPr>
        <w:t>09134</w:t>
      </w:r>
      <w:r>
        <w:rPr>
          <w:bCs/>
        </w:rPr>
        <w:t>1</w:t>
      </w:r>
      <w:r w:rsidRPr="00213730">
        <w:rPr>
          <w:bCs/>
        </w:rPr>
        <w:t>00-</w:t>
      </w:r>
      <w:r>
        <w:rPr>
          <w:bCs/>
        </w:rPr>
        <w:t>8</w:t>
      </w:r>
      <w:r w:rsidRPr="00213730">
        <w:rPr>
          <w:bCs/>
        </w:rPr>
        <w:t xml:space="preserve"> </w:t>
      </w:r>
      <w:bookmarkStart w:id="11" w:name="_Hlk187150794"/>
      <w:r w:rsidRPr="00213730">
        <w:rPr>
          <w:bCs/>
        </w:rPr>
        <w:t>–</w:t>
      </w:r>
      <w:bookmarkEnd w:id="11"/>
      <w:r w:rsidRPr="00213730">
        <w:rPr>
          <w:bCs/>
        </w:rPr>
        <w:t xml:space="preserve"> olej napędowy</w:t>
      </w:r>
    </w:p>
    <w:p w14:paraId="4A00A938" w14:textId="7B3F0905" w:rsidR="003D3094" w:rsidRPr="00213730" w:rsidRDefault="003D3094" w:rsidP="00292943">
      <w:pPr>
        <w:ind w:left="567"/>
        <w:rPr>
          <w:bCs/>
        </w:rPr>
      </w:pPr>
      <w:r w:rsidRPr="00213730">
        <w:rPr>
          <w:bCs/>
        </w:rPr>
        <w:t>09132100-4 – benzyna bezołowiowa</w:t>
      </w:r>
    </w:p>
    <w:p w14:paraId="02E07518" w14:textId="77777777" w:rsidR="00D021A5" w:rsidRDefault="005147D0">
      <w:pPr>
        <w:pStyle w:val="Akapitzlist"/>
        <w:numPr>
          <w:ilvl w:val="0"/>
          <w:numId w:val="62"/>
        </w:numPr>
        <w:spacing w:after="0"/>
        <w:ind w:hanging="502"/>
        <w:contextualSpacing w:val="0"/>
      </w:pPr>
      <w:bookmarkStart w:id="12" w:name="_Hlk525042785"/>
      <w:r w:rsidRPr="00DE3DD1">
        <w:t xml:space="preserve">Ilości wskazane w ust. </w:t>
      </w:r>
      <w:r>
        <w:t>1</w:t>
      </w:r>
      <w:r w:rsidRPr="00DE3DD1">
        <w:t xml:space="preserve"> są ilościami szacunkowymi i mogą ulec zmianie na etapie realizacji zamówienia w zależności od bieżących potrzeb Zamawiającego tj. zmniejszeniu lub zwiększeniu pomiędzy poszczególnymi pozycjami </w:t>
      </w:r>
      <w:r>
        <w:t>paliw</w:t>
      </w:r>
      <w:r w:rsidRPr="00DE3DD1">
        <w:t xml:space="preserve">, bez zmiany łącznego maksymalnego wynagrodzenia Wykonawcy wskazanego w </w:t>
      </w:r>
      <w:r>
        <w:t xml:space="preserve">§ 7 ust. 1 </w:t>
      </w:r>
      <w:r w:rsidRPr="00DE3DD1">
        <w:t>umow</w:t>
      </w:r>
      <w:r>
        <w:t>y</w:t>
      </w:r>
      <w:r w:rsidRPr="00DE3DD1">
        <w:t>.</w:t>
      </w:r>
    </w:p>
    <w:p w14:paraId="4578B2F4" w14:textId="77777777" w:rsidR="00D021A5" w:rsidRDefault="005147D0">
      <w:pPr>
        <w:pStyle w:val="Akapitzlist"/>
        <w:numPr>
          <w:ilvl w:val="0"/>
          <w:numId w:val="62"/>
        </w:numPr>
        <w:spacing w:after="0"/>
        <w:ind w:hanging="502"/>
        <w:contextualSpacing w:val="0"/>
      </w:pPr>
      <w:r w:rsidRPr="0038132E">
        <w:t xml:space="preserve">Zamawiający zastrzega sobie prawo ograniczenia wykonania przedmiotu zamówienia </w:t>
      </w:r>
      <w:r w:rsidRPr="00D021A5">
        <w:rPr>
          <w:b/>
        </w:rPr>
        <w:t>do</w:t>
      </w:r>
      <w:r w:rsidRPr="0038132E">
        <w:t xml:space="preserve"> </w:t>
      </w:r>
      <w:r w:rsidRPr="00D021A5">
        <w:rPr>
          <w:b/>
        </w:rPr>
        <w:t>30%</w:t>
      </w:r>
      <w:r w:rsidRPr="0038132E">
        <w:t xml:space="preserve"> w zakresie ilościowym i wartościowym, w przypadku, gdy z powodów</w:t>
      </w:r>
      <w:r>
        <w:t xml:space="preserve"> </w:t>
      </w:r>
      <w:r w:rsidRPr="0038132E">
        <w:t xml:space="preserve">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</w:t>
      </w:r>
      <w:r>
        <w:t>zdaniu poprzednim</w:t>
      </w:r>
      <w:r w:rsidRPr="0038132E">
        <w:t xml:space="preserve"> Wykonawcy nie będą przysługiwały żadne roszczenia, w tym finansowe w stosunku do Zamawiającego.</w:t>
      </w:r>
      <w:r w:rsidR="00A33376" w:rsidRPr="00A33376">
        <w:t xml:space="preserve"> </w:t>
      </w:r>
      <w:r w:rsidR="00A33376" w:rsidRPr="00850D17">
        <w:t xml:space="preserve">W związku z ograniczeniem, o którym mowa w </w:t>
      </w:r>
      <w:r w:rsidR="00A33376">
        <w:t>zdaniu poprzednim</w:t>
      </w:r>
      <w:r w:rsidR="00A33376" w:rsidRPr="00850D17">
        <w:t xml:space="preserve"> Wykonawcy nie będą przysługiwały żadne roszczenia, w tym finansowe w stosunku do Zamawiającego.</w:t>
      </w:r>
    </w:p>
    <w:p w14:paraId="082E320A" w14:textId="3AF66D14" w:rsidR="00D021A5" w:rsidRPr="00D021A5" w:rsidRDefault="005147D0">
      <w:pPr>
        <w:pStyle w:val="Akapitzlist"/>
        <w:numPr>
          <w:ilvl w:val="0"/>
          <w:numId w:val="62"/>
        </w:numPr>
        <w:spacing w:after="0"/>
        <w:ind w:hanging="502"/>
        <w:contextualSpacing w:val="0"/>
      </w:pPr>
      <w:r w:rsidRPr="00D021A5">
        <w:rPr>
          <w:rFonts w:eastAsia="Tahoma"/>
          <w:bCs/>
          <w:snapToGrid w:val="0"/>
          <w:lang w:eastAsia="x-none"/>
        </w:rPr>
        <w:t xml:space="preserve">Identyfikatory paliwowe (karty flotowe) będą dostarczane przez Wykonawcę na jego koszt bez dodatkowego wynagrodzenia, w terminie </w:t>
      </w:r>
      <w:r w:rsidRPr="00D021A5">
        <w:rPr>
          <w:rFonts w:eastAsia="Tahoma"/>
          <w:b/>
          <w:snapToGrid w:val="0"/>
          <w:lang w:eastAsia="x-none"/>
        </w:rPr>
        <w:t>do 7 dni roboczych</w:t>
      </w:r>
      <w:r w:rsidRPr="00D021A5">
        <w:rPr>
          <w:rFonts w:eastAsia="Tahoma"/>
          <w:bCs/>
          <w:snapToGrid w:val="0"/>
          <w:lang w:eastAsia="x-none"/>
        </w:rPr>
        <w:t xml:space="preserve"> od dnia zawarcia umowy.</w:t>
      </w:r>
      <w:r w:rsidRPr="00D021A5">
        <w:rPr>
          <w:rFonts w:eastAsia="Tahoma"/>
          <w:snapToGrid w:val="0"/>
        </w:rPr>
        <w:t xml:space="preserve"> Zamawiający szacuje zapotrzebowanie na identyfikatory paliwowe w ilości maksymalnie </w:t>
      </w:r>
      <w:r w:rsidR="0060523B" w:rsidRPr="0060523B">
        <w:rPr>
          <w:rFonts w:eastAsia="Tahoma"/>
          <w:b/>
          <w:bCs/>
          <w:snapToGrid w:val="0"/>
        </w:rPr>
        <w:t>38</w:t>
      </w:r>
      <w:r w:rsidRPr="0060523B">
        <w:rPr>
          <w:rFonts w:eastAsia="Tahoma"/>
          <w:b/>
          <w:bCs/>
          <w:snapToGrid w:val="0"/>
        </w:rPr>
        <w:t xml:space="preserve"> sztuk</w:t>
      </w:r>
      <w:r w:rsidRPr="0060523B">
        <w:rPr>
          <w:rFonts w:eastAsia="Tahoma"/>
          <w:snapToGrid w:val="0"/>
        </w:rPr>
        <w:t xml:space="preserve"> </w:t>
      </w:r>
      <w:r w:rsidRPr="00D021A5">
        <w:rPr>
          <w:rFonts w:eastAsia="Tahoma"/>
          <w:snapToGrid w:val="0"/>
        </w:rPr>
        <w:t xml:space="preserve">oraz dodatkowo </w:t>
      </w:r>
      <w:r w:rsidRPr="00D021A5">
        <w:rPr>
          <w:rFonts w:eastAsia="Tahoma"/>
          <w:b/>
          <w:bCs/>
          <w:snapToGrid w:val="0"/>
        </w:rPr>
        <w:t>5 sztuk</w:t>
      </w:r>
      <w:r w:rsidRPr="00D021A5">
        <w:rPr>
          <w:rFonts w:eastAsia="Tahoma"/>
          <w:snapToGrid w:val="0"/>
        </w:rPr>
        <w:t xml:space="preserve"> w przypadkach, o których mowa w </w:t>
      </w:r>
      <w:r w:rsidR="00932E63" w:rsidRPr="0060523B">
        <w:rPr>
          <w:rFonts w:eastAsia="Tahoma"/>
          <w:snapToGrid w:val="0"/>
        </w:rPr>
        <w:t xml:space="preserve">§ </w:t>
      </w:r>
      <w:r w:rsidR="0060523B" w:rsidRPr="0060523B">
        <w:rPr>
          <w:rFonts w:eastAsia="Tahoma"/>
          <w:snapToGrid w:val="0"/>
        </w:rPr>
        <w:t>1</w:t>
      </w:r>
      <w:r w:rsidR="00932E63" w:rsidRPr="0060523B">
        <w:rPr>
          <w:rFonts w:eastAsia="Tahoma"/>
          <w:snapToGrid w:val="0"/>
        </w:rPr>
        <w:t xml:space="preserve"> </w:t>
      </w:r>
      <w:r w:rsidRPr="0060523B">
        <w:rPr>
          <w:rFonts w:eastAsia="Tahoma"/>
          <w:snapToGrid w:val="0"/>
        </w:rPr>
        <w:t xml:space="preserve">ust. 7 pkt 2 lit c) </w:t>
      </w:r>
      <w:r w:rsidR="00594F72" w:rsidRPr="0060523B">
        <w:rPr>
          <w:rFonts w:eastAsia="Tahoma"/>
          <w:snapToGrid w:val="0"/>
        </w:rPr>
        <w:t>umowy</w:t>
      </w:r>
      <w:r w:rsidRPr="00D021A5">
        <w:rPr>
          <w:rFonts w:eastAsia="Tahoma"/>
          <w:snapToGrid w:val="0"/>
        </w:rPr>
        <w:t xml:space="preserve">, z uwzględnieniem warunków opisanych w </w:t>
      </w:r>
      <w:proofErr w:type="spellStart"/>
      <w:r w:rsidR="00425732">
        <w:rPr>
          <w:rFonts w:eastAsia="Tahoma"/>
          <w:snapToGrid w:val="0"/>
        </w:rPr>
        <w:t>OPZ</w:t>
      </w:r>
      <w:proofErr w:type="spellEnd"/>
      <w:r w:rsidR="00F86A6A" w:rsidRPr="00D021A5">
        <w:rPr>
          <w:rFonts w:eastAsia="Tahoma"/>
          <w:snapToGrid w:val="0"/>
        </w:rPr>
        <w:t xml:space="preserve"> (Załącznik nr 1 do </w:t>
      </w:r>
      <w:proofErr w:type="spellStart"/>
      <w:r w:rsidR="00F86A6A" w:rsidRPr="00D021A5">
        <w:rPr>
          <w:rFonts w:eastAsia="Tahoma"/>
          <w:snapToGrid w:val="0"/>
        </w:rPr>
        <w:t>SWZ</w:t>
      </w:r>
      <w:proofErr w:type="spellEnd"/>
      <w:r w:rsidR="00F86A6A" w:rsidRPr="00D021A5">
        <w:rPr>
          <w:rFonts w:eastAsia="Tahoma"/>
          <w:snapToGrid w:val="0"/>
        </w:rPr>
        <w:t>)</w:t>
      </w:r>
      <w:r w:rsidRPr="00D021A5">
        <w:rPr>
          <w:rFonts w:eastAsia="Tahoma"/>
          <w:snapToGrid w:val="0"/>
        </w:rPr>
        <w:t>.</w:t>
      </w:r>
      <w:bookmarkEnd w:id="12"/>
    </w:p>
    <w:p w14:paraId="6DC5D327" w14:textId="42D1DD93" w:rsidR="00FC3220" w:rsidRPr="00D021A5" w:rsidRDefault="00FC3220">
      <w:pPr>
        <w:pStyle w:val="Akapitzlist"/>
        <w:numPr>
          <w:ilvl w:val="0"/>
          <w:numId w:val="62"/>
        </w:numPr>
        <w:spacing w:after="0"/>
        <w:ind w:hanging="502"/>
        <w:contextualSpacing w:val="0"/>
      </w:pPr>
      <w:r w:rsidRPr="00D021A5">
        <w:rPr>
          <w:rFonts w:eastAsia="Tahoma"/>
        </w:rPr>
        <w:t>Wykonawca będzie realizował przedmiot zamówienia sukcesywnie, według bieżących potrzeb Zamawiającego, a rozliczenie nastąpi za faktycznie zrealizowane dostawy częściowe na podstawie ceny jednostkowej brutto za 1 litr tankowanego paliwa widocznej na dystrybutorze w czasie tankowania, pomniejszonej o stały rabat dla każdego z rodzaju paliwa zadeklarowany w Formularzu oferty.</w:t>
      </w:r>
    </w:p>
    <w:p w14:paraId="316F3391" w14:textId="3B5196E4" w:rsidR="003D3094" w:rsidRPr="00FC3220" w:rsidRDefault="003D3094" w:rsidP="00FC3220">
      <w:pPr>
        <w:widowControl w:val="0"/>
        <w:tabs>
          <w:tab w:val="left" w:pos="851"/>
        </w:tabs>
        <w:ind w:left="567"/>
        <w:jc w:val="both"/>
        <w:rPr>
          <w:rFonts w:eastAsia="Tahoma"/>
          <w:bCs/>
          <w:color w:val="0070C0"/>
          <w:lang w:val="x-none" w:eastAsia="x-none"/>
        </w:rPr>
      </w:pPr>
      <w:r w:rsidRPr="00FC3220">
        <w:rPr>
          <w:rFonts w:eastAsia="Tahoma"/>
          <w:b/>
          <w:color w:val="0070C0"/>
          <w:lang w:eastAsia="x-none"/>
        </w:rPr>
        <w:t xml:space="preserve">Uwaga: </w:t>
      </w:r>
      <w:r w:rsidRPr="00FC3220">
        <w:rPr>
          <w:rFonts w:eastAsia="Tahoma"/>
          <w:color w:val="0070C0"/>
          <w:lang w:val="x-none" w:eastAsia="x-none"/>
        </w:rPr>
        <w:t>deklarowan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w ofercie stał</w:t>
      </w:r>
      <w:r w:rsidRPr="00FC3220">
        <w:rPr>
          <w:rFonts w:eastAsia="Tahoma"/>
          <w:color w:val="0070C0"/>
          <w:lang w:eastAsia="x-none"/>
        </w:rPr>
        <w:t>y</w:t>
      </w:r>
      <w:r w:rsidRPr="00FC3220">
        <w:rPr>
          <w:rFonts w:eastAsia="Tahoma"/>
          <w:color w:val="0070C0"/>
          <w:lang w:val="x-none" w:eastAsia="x-none"/>
        </w:rPr>
        <w:t xml:space="preserve"> rabat</w:t>
      </w:r>
      <w:r w:rsidRPr="00FC3220">
        <w:rPr>
          <w:rFonts w:eastAsia="Tahoma"/>
          <w:color w:val="0070C0"/>
          <w:lang w:eastAsia="x-none"/>
        </w:rPr>
        <w:t xml:space="preserve"> dla każdego rodzaju paliw wskazanych </w:t>
      </w:r>
      <w:r w:rsidR="00F704E3">
        <w:rPr>
          <w:rFonts w:eastAsia="Tahoma"/>
          <w:color w:val="0070C0"/>
          <w:lang w:eastAsia="x-none"/>
        </w:rPr>
        <w:br/>
      </w:r>
      <w:r w:rsidRPr="00FC3220">
        <w:rPr>
          <w:rFonts w:eastAsia="Tahoma"/>
          <w:color w:val="0070C0"/>
          <w:lang w:eastAsia="x-none"/>
        </w:rPr>
        <w:t xml:space="preserve">w ust. </w:t>
      </w:r>
      <w:r w:rsidR="001B2CC5">
        <w:rPr>
          <w:rFonts w:eastAsia="Tahoma"/>
          <w:color w:val="0070C0"/>
          <w:lang w:eastAsia="x-none"/>
        </w:rPr>
        <w:t>1</w:t>
      </w:r>
      <w:r w:rsidRPr="00FC3220">
        <w:rPr>
          <w:rFonts w:eastAsia="Tahoma"/>
          <w:color w:val="0070C0"/>
          <w:lang w:eastAsia="en-US"/>
        </w:rPr>
        <w:t xml:space="preserve"> </w:t>
      </w:r>
      <w:r w:rsidRPr="00FC3220">
        <w:rPr>
          <w:rFonts w:eastAsia="Tahoma"/>
          <w:bCs/>
          <w:color w:val="0070C0"/>
          <w:lang w:eastAsia="x-none"/>
        </w:rPr>
        <w:t>stanowi kryteri</w:t>
      </w:r>
      <w:r w:rsidR="005B5E72">
        <w:rPr>
          <w:rFonts w:eastAsia="Tahoma"/>
          <w:bCs/>
          <w:color w:val="0070C0"/>
          <w:lang w:eastAsia="x-none"/>
        </w:rPr>
        <w:t>um</w:t>
      </w:r>
      <w:r w:rsidRPr="00FC3220">
        <w:rPr>
          <w:rFonts w:eastAsia="Tahoma"/>
          <w:bCs/>
          <w:color w:val="0070C0"/>
          <w:lang w:eastAsia="x-none"/>
        </w:rPr>
        <w:t xml:space="preserve"> oceny ofert.</w:t>
      </w:r>
    </w:p>
    <w:p w14:paraId="35797814" w14:textId="5BBC9598" w:rsidR="001C084C" w:rsidRPr="001C084C" w:rsidRDefault="003D3094">
      <w:pPr>
        <w:pStyle w:val="Akapitzlist"/>
        <w:widowControl w:val="0"/>
        <w:numPr>
          <w:ilvl w:val="0"/>
          <w:numId w:val="62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1C084C">
        <w:rPr>
          <w:rFonts w:eastAsia="Tahoma"/>
          <w:snapToGrid w:val="0"/>
          <w:color w:val="000000"/>
        </w:rPr>
        <w:t xml:space="preserve">Wykonawca wystawiał będzie zbiorcze faktury </w:t>
      </w:r>
      <w:bookmarkStart w:id="13" w:name="_Hlk526850109"/>
      <w:r w:rsidRPr="001C084C">
        <w:rPr>
          <w:rFonts w:eastAsia="Tahoma"/>
          <w:color w:val="000000"/>
        </w:rPr>
        <w:t xml:space="preserve">za faktycznie </w:t>
      </w:r>
      <w:r w:rsidR="00A045B1">
        <w:rPr>
          <w:rFonts w:eastAsia="Tahoma"/>
          <w:color w:val="000000"/>
        </w:rPr>
        <w:t xml:space="preserve">zatankowane i </w:t>
      </w:r>
      <w:r w:rsidRPr="001C084C">
        <w:rPr>
          <w:rFonts w:eastAsia="Tahoma"/>
          <w:color w:val="000000"/>
        </w:rPr>
        <w:t>sprzedane paliwo</w:t>
      </w:r>
      <w:bookmarkEnd w:id="13"/>
      <w:r w:rsidRPr="0031759C">
        <w:t>.</w:t>
      </w:r>
      <w:r w:rsidRPr="001C084C">
        <w:rPr>
          <w:rFonts w:eastAsia="Tahoma"/>
          <w:snapToGrid w:val="0"/>
          <w:color w:val="FF0000"/>
        </w:rPr>
        <w:t xml:space="preserve"> </w:t>
      </w:r>
    </w:p>
    <w:p w14:paraId="35AAD6B7" w14:textId="550B4941" w:rsidR="007D49A3" w:rsidRPr="007D49A3" w:rsidRDefault="003D3094">
      <w:pPr>
        <w:pStyle w:val="Akapitzlist"/>
        <w:widowControl w:val="0"/>
        <w:numPr>
          <w:ilvl w:val="0"/>
          <w:numId w:val="62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1C084C">
        <w:rPr>
          <w:bCs/>
        </w:rPr>
        <w:t xml:space="preserve">Wykonawca na każde żądanie </w:t>
      </w:r>
      <w:r w:rsidR="00594F72" w:rsidRPr="001C084C">
        <w:rPr>
          <w:bCs/>
        </w:rPr>
        <w:t>Zamawiającego</w:t>
      </w:r>
      <w:r w:rsidR="00594F72">
        <w:rPr>
          <w:bCs/>
        </w:rPr>
        <w:t xml:space="preserve"> i w terminie przez niego wyznaczonym </w:t>
      </w:r>
      <w:r w:rsidRPr="001C084C">
        <w:rPr>
          <w:bCs/>
        </w:rPr>
        <w:lastRenderedPageBreak/>
        <w:t>okaże stosowne świadectwo jakości paliw z potwierdzeniem, że dokument dotyczy przedmiotowej dostawy paliwa, chyba że są one ogólnodostępne na stacji paliw Wykonawcy</w:t>
      </w:r>
      <w:r w:rsidRPr="001C084C">
        <w:rPr>
          <w:rFonts w:eastAsia="Tahoma"/>
          <w:bCs/>
          <w:snapToGrid w:val="0"/>
        </w:rPr>
        <w:t xml:space="preserve"> oraz wskaże źródło paliwa.</w:t>
      </w:r>
      <w:bookmarkStart w:id="14" w:name="_Hlk525044471"/>
      <w:bookmarkStart w:id="15" w:name="_Hlk53040694"/>
    </w:p>
    <w:p w14:paraId="42517F2C" w14:textId="116B10E6" w:rsidR="00850797" w:rsidRPr="00850797" w:rsidRDefault="007D49A3">
      <w:pPr>
        <w:pStyle w:val="Akapitzlist"/>
        <w:widowControl w:val="0"/>
        <w:numPr>
          <w:ilvl w:val="0"/>
          <w:numId w:val="62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7D49A3">
        <w:rPr>
          <w:shd w:val="clear" w:color="auto" w:fill="FFFFFF"/>
        </w:rPr>
        <w:t>Wykonawca przez cały okres obowiązywania umowy zobowiązany jest posiadać aktualną koncesję na obrót paliwami płynnymi wydaną przez Urząd Regulacji Energetyki, zgodnie z wymogami ustawy z dnia 10 kwietnia 1997 r. Prawo energetyczne (t. j. Dz. U. z 202</w:t>
      </w:r>
      <w:r w:rsidR="00932E63">
        <w:rPr>
          <w:shd w:val="clear" w:color="auto" w:fill="FFFFFF"/>
        </w:rPr>
        <w:t>4</w:t>
      </w:r>
      <w:r w:rsidRPr="007D49A3">
        <w:rPr>
          <w:shd w:val="clear" w:color="auto" w:fill="FFFFFF"/>
        </w:rPr>
        <w:t xml:space="preserve"> r., poz. </w:t>
      </w:r>
      <w:r w:rsidR="00932E63">
        <w:rPr>
          <w:shd w:val="clear" w:color="auto" w:fill="FFFFFF"/>
        </w:rPr>
        <w:t>266</w:t>
      </w:r>
      <w:r w:rsidRPr="007D49A3">
        <w:rPr>
          <w:shd w:val="clear" w:color="auto" w:fill="FFFFFF"/>
        </w:rPr>
        <w:t xml:space="preserve"> ze zm.). </w:t>
      </w:r>
    </w:p>
    <w:p w14:paraId="2E8DA84F" w14:textId="6D3C2B3C" w:rsidR="00DB4C38" w:rsidRPr="00DB4C38" w:rsidRDefault="007D49A3">
      <w:pPr>
        <w:pStyle w:val="Akapitzlist"/>
        <w:widowControl w:val="0"/>
        <w:numPr>
          <w:ilvl w:val="0"/>
          <w:numId w:val="62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850797">
        <w:rPr>
          <w:rFonts w:eastAsia="Tahoma"/>
          <w:snapToGrid w:val="0"/>
        </w:rPr>
        <w:t xml:space="preserve">Wykonawca zobowiązany jest posiadać </w:t>
      </w:r>
      <w:r w:rsidRPr="00850797">
        <w:rPr>
          <w:rFonts w:eastAsia="Tahoma"/>
          <w:b/>
          <w:bCs/>
          <w:snapToGrid w:val="0"/>
        </w:rPr>
        <w:t>stacje paliw</w:t>
      </w:r>
      <w:r w:rsidRPr="00850797">
        <w:rPr>
          <w:rFonts w:eastAsia="Tahoma"/>
          <w:snapToGrid w:val="0"/>
        </w:rPr>
        <w:t xml:space="preserve"> na terenie miast: Słupsk, Kołobrzeg, Gdynia, Szczecin oraz w odległości </w:t>
      </w:r>
      <w:r w:rsidRPr="00850797">
        <w:rPr>
          <w:rFonts w:eastAsia="Tahoma"/>
          <w:b/>
          <w:bCs/>
          <w:snapToGrid w:val="0"/>
        </w:rPr>
        <w:t>do 40 km</w:t>
      </w:r>
      <w:r w:rsidRPr="00850797">
        <w:rPr>
          <w:rFonts w:eastAsia="Tahoma"/>
          <w:snapToGrid w:val="0"/>
        </w:rPr>
        <w:t xml:space="preserve"> (liczonych najkrótszą trasą po drogach publicznych) od miejscowości: Ustka, Darłowo, Władysławowo, Frombork, Sztutowo, </w:t>
      </w:r>
      <w:r w:rsidRPr="00850797">
        <w:rPr>
          <w:snapToGrid w:val="0"/>
        </w:rPr>
        <w:t xml:space="preserve">Świnoujście, Trzebież, Dziwnów </w:t>
      </w:r>
      <w:r w:rsidRPr="00850797">
        <w:rPr>
          <w:rFonts w:eastAsia="Tahoma"/>
          <w:snapToGrid w:val="0"/>
        </w:rPr>
        <w:t>oraz na terenie każdego miasta wojewódzkiego w Polsce.</w:t>
      </w:r>
    </w:p>
    <w:bookmarkEnd w:id="14"/>
    <w:bookmarkEnd w:id="15"/>
    <w:p w14:paraId="0901D425" w14:textId="77777777" w:rsidR="00CB58E7" w:rsidRPr="00CB58E7" w:rsidRDefault="00CB58E7">
      <w:pPr>
        <w:pStyle w:val="Akapitzlist"/>
        <w:numPr>
          <w:ilvl w:val="0"/>
          <w:numId w:val="62"/>
        </w:numPr>
        <w:ind w:hanging="502"/>
        <w:rPr>
          <w:b/>
        </w:rPr>
      </w:pPr>
      <w:r w:rsidRPr="00CB58E7">
        <w:rPr>
          <w:bCs/>
        </w:rPr>
        <w:t xml:space="preserve">Tankowania paliw będą odbywały się sukcesywnie, w miarę potrzeb Zamawiającego, na stacjach paliw wskazanych przez Wykonawcę, dostępnych dla Zamawiającego przez </w:t>
      </w:r>
      <w:r w:rsidRPr="00CB58E7">
        <w:rPr>
          <w:b/>
        </w:rPr>
        <w:t>7 dni w tygodniu</w:t>
      </w:r>
      <w:r w:rsidRPr="00CB58E7">
        <w:rPr>
          <w:bCs/>
        </w:rPr>
        <w:t xml:space="preserve"> z wyłączeniem świąt i dni ustawowo wolnych od pracy, </w:t>
      </w:r>
      <w:r w:rsidRPr="00CB58E7">
        <w:rPr>
          <w:b/>
        </w:rPr>
        <w:t>przez minimum 12 godzin na dobę w godzinach pomiędzy 6:00 a 22:00.</w:t>
      </w:r>
    </w:p>
    <w:p w14:paraId="3164DBE6" w14:textId="1A00A01D" w:rsidR="009B4D23" w:rsidRPr="00B40C70" w:rsidRDefault="003D3094">
      <w:pPr>
        <w:pStyle w:val="Akapitzlist"/>
        <w:widowControl w:val="0"/>
        <w:numPr>
          <w:ilvl w:val="0"/>
          <w:numId w:val="62"/>
        </w:numPr>
        <w:tabs>
          <w:tab w:val="left" w:pos="567"/>
        </w:tabs>
        <w:ind w:hanging="502"/>
        <w:rPr>
          <w:rFonts w:eastAsia="Tahoma"/>
          <w:bCs/>
          <w:lang w:val="x-none" w:eastAsia="x-none"/>
        </w:rPr>
      </w:pPr>
      <w:r w:rsidRPr="00B40C70">
        <w:rPr>
          <w:rFonts w:eastAsia="Tahoma"/>
          <w:snapToGrid w:val="0"/>
        </w:rPr>
        <w:t xml:space="preserve">Pozostałe warunki realizacji przedmiotu umowy określone są we </w:t>
      </w:r>
      <w:r w:rsidR="001D6B53">
        <w:rPr>
          <w:rFonts w:eastAsia="Tahoma"/>
          <w:snapToGrid w:val="0"/>
        </w:rPr>
        <w:t>projektowanych postanowieniach umowy</w:t>
      </w:r>
      <w:r w:rsidRPr="00B40C70">
        <w:rPr>
          <w:rFonts w:eastAsia="Tahoma"/>
          <w:snapToGrid w:val="0"/>
        </w:rPr>
        <w:t>, stanowiący</w:t>
      </w:r>
      <w:r w:rsidR="001D6B53">
        <w:rPr>
          <w:rFonts w:eastAsia="Tahoma"/>
          <w:snapToGrid w:val="0"/>
        </w:rPr>
        <w:t>ch</w:t>
      </w:r>
      <w:r w:rsidRPr="00B40C70">
        <w:rPr>
          <w:rFonts w:eastAsia="Tahoma"/>
          <w:snapToGrid w:val="0"/>
        </w:rPr>
        <w:t xml:space="preserve"> </w:t>
      </w:r>
      <w:r w:rsidRPr="00B40C70">
        <w:rPr>
          <w:rFonts w:eastAsia="Tahoma"/>
          <w:b/>
          <w:bCs/>
          <w:snapToGrid w:val="0"/>
        </w:rPr>
        <w:t>Załącznik Nr 7</w:t>
      </w:r>
      <w:r w:rsidRPr="00B40C70">
        <w:rPr>
          <w:rFonts w:eastAsia="Tahoma"/>
          <w:snapToGrid w:val="0"/>
        </w:rPr>
        <w:t xml:space="preserve"> do </w:t>
      </w:r>
      <w:proofErr w:type="spellStart"/>
      <w:r w:rsidRPr="00B40C70">
        <w:rPr>
          <w:rFonts w:eastAsia="Tahoma"/>
          <w:snapToGrid w:val="0"/>
        </w:rPr>
        <w:t>SWZ</w:t>
      </w:r>
      <w:proofErr w:type="spellEnd"/>
      <w:r w:rsidRPr="00B40C70">
        <w:rPr>
          <w:rFonts w:eastAsia="Tahoma"/>
          <w:snapToGrid w:val="0"/>
        </w:rPr>
        <w:t>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6" w:name="_Toc115264375"/>
      <w:bookmarkEnd w:id="8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6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</w:t>
      </w:r>
      <w:proofErr w:type="spellStart"/>
      <w:r w:rsidR="00DB6480" w:rsidRPr="00E223FF">
        <w:t>Pzp</w:t>
      </w:r>
      <w:proofErr w:type="spellEnd"/>
      <w:r w:rsidR="00DB6480" w:rsidRPr="00E223FF">
        <w:t xml:space="preserve">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62CABE43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 xml:space="preserve">Zamawiający </w:t>
      </w:r>
      <w:r w:rsidRPr="00E223FF">
        <w:rPr>
          <w:bCs/>
        </w:rPr>
        <w:t>nie zastrzega</w:t>
      </w:r>
      <w:r w:rsidRPr="00E223FF">
        <w:t xml:space="preserve"> obowiązku osobistego wykonania przez Wykonawcę kluczowych części zamówienia</w:t>
      </w:r>
      <w:r w:rsidR="00E223FF">
        <w:t>,</w:t>
      </w:r>
      <w:r w:rsidR="00DB6480" w:rsidRPr="00E223FF">
        <w:t xml:space="preserve"> </w:t>
      </w:r>
      <w:r w:rsidR="00E223FF" w:rsidRPr="00E223FF">
        <w:t>o</w:t>
      </w:r>
      <w:r w:rsidR="00DB6480" w:rsidRPr="00E223FF">
        <w:t xml:space="preserve"> który</w:t>
      </w:r>
      <w:r w:rsidR="00E223FF">
        <w:t>m</w:t>
      </w:r>
      <w:r w:rsidR="00DB6480" w:rsidRPr="00E223FF">
        <w:t xml:space="preserve"> mowa w art. 60 i 121</w:t>
      </w:r>
      <w:r w:rsidR="00E223FF" w:rsidRPr="00E223FF">
        <w:t xml:space="preserve"> ustawy </w:t>
      </w:r>
      <w:proofErr w:type="spellStart"/>
      <w:r w:rsidR="00E223FF" w:rsidRPr="00E223FF">
        <w:t>Pzp</w:t>
      </w:r>
      <w:proofErr w:type="spellEnd"/>
      <w:r w:rsidR="00E223FF" w:rsidRPr="00E223FF">
        <w:t>.</w:t>
      </w:r>
    </w:p>
    <w:p w14:paraId="16F20CCC" w14:textId="53A5920E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 xml:space="preserve">, na podstawie art. 462 ust. 2 ustawy </w:t>
      </w:r>
      <w:proofErr w:type="spellStart"/>
      <w:r w:rsidR="00E223FF">
        <w:t>Pzp</w:t>
      </w:r>
      <w:proofErr w:type="spellEnd"/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6914E1F4" w:rsidR="008D5F14" w:rsidRPr="00BD2F24" w:rsidRDefault="00E223FF">
      <w:pPr>
        <w:pStyle w:val="Nagwek2"/>
        <w:rPr>
          <w:b/>
          <w:bCs/>
          <w:color w:val="FF0000"/>
          <w:sz w:val="28"/>
          <w:szCs w:val="28"/>
        </w:rPr>
      </w:pPr>
      <w:bookmarkStart w:id="17" w:name="_Toc115264376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bookmarkEnd w:id="17"/>
    </w:p>
    <w:p w14:paraId="45D21FCE" w14:textId="683C51FF" w:rsidR="005A4C17" w:rsidRPr="00932FCE" w:rsidRDefault="001A27BA" w:rsidP="0079748C">
      <w:pPr>
        <w:pStyle w:val="Akapitzlist"/>
        <w:keepNext/>
        <w:widowControl w:val="0"/>
        <w:numPr>
          <w:ilvl w:val="0"/>
          <w:numId w:val="69"/>
        </w:numPr>
        <w:spacing w:after="40" w:line="288" w:lineRule="auto"/>
        <w:ind w:left="426" w:hanging="426"/>
        <w:outlineLvl w:val="1"/>
      </w:pPr>
      <w:bookmarkStart w:id="18" w:name="_Toc94097265"/>
      <w:bookmarkStart w:id="19" w:name="_Toc115264377"/>
      <w:r w:rsidRPr="00B656C0">
        <w:t xml:space="preserve">Termin realizacji </w:t>
      </w:r>
      <w:r w:rsidR="006B10E0" w:rsidRPr="005A4C17">
        <w:rPr>
          <w:rFonts w:eastAsia="Times New Roman"/>
        </w:rPr>
        <w:t xml:space="preserve">przedmiotu zamówienia </w:t>
      </w:r>
      <w:r w:rsidR="007C29FF" w:rsidRPr="005A4C17">
        <w:rPr>
          <w:rFonts w:eastAsia="Times New Roman"/>
        </w:rPr>
        <w:t xml:space="preserve">podstawowego (bez opcji) </w:t>
      </w:r>
      <w:r w:rsidR="006B10E0" w:rsidRPr="005A4C17">
        <w:rPr>
          <w:rFonts w:eastAsia="Times New Roman"/>
        </w:rPr>
        <w:t>ustala się</w:t>
      </w:r>
      <w:r w:rsidR="006B10E0" w:rsidRPr="005A4C17">
        <w:rPr>
          <w:rFonts w:eastAsia="Times New Roman"/>
          <w:b/>
          <w:bCs/>
        </w:rPr>
        <w:t xml:space="preserve"> </w:t>
      </w:r>
      <w:bookmarkStart w:id="20" w:name="_Toc43457438"/>
      <w:r w:rsidR="00FB121A" w:rsidRPr="005A4C17">
        <w:rPr>
          <w:rFonts w:eastAsia="Times New Roman"/>
          <w:b/>
          <w:bCs/>
        </w:rPr>
        <w:t xml:space="preserve">na okres </w:t>
      </w:r>
      <w:r w:rsidR="008329EB" w:rsidRPr="005A4C17">
        <w:rPr>
          <w:rFonts w:eastAsia="Times New Roman"/>
          <w:b/>
          <w:bCs/>
        </w:rPr>
        <w:t>12</w:t>
      </w:r>
      <w:r w:rsidR="00FB121A" w:rsidRPr="005A4C17">
        <w:rPr>
          <w:rFonts w:eastAsia="Times New Roman"/>
          <w:b/>
          <w:bCs/>
        </w:rPr>
        <w:t xml:space="preserve"> miesięcy</w:t>
      </w:r>
      <w:bookmarkEnd w:id="18"/>
      <w:r w:rsidR="0036271F" w:rsidRPr="005A4C17">
        <w:rPr>
          <w:rFonts w:eastAsia="Times New Roman"/>
          <w:b/>
          <w:bCs/>
        </w:rPr>
        <w:t xml:space="preserve"> licząc od </w:t>
      </w:r>
      <w:r w:rsidR="00450A72" w:rsidRPr="005A4C17">
        <w:rPr>
          <w:rFonts w:eastAsia="Times New Roman"/>
          <w:b/>
          <w:bCs/>
        </w:rPr>
        <w:t>1.0</w:t>
      </w:r>
      <w:r w:rsidR="00932FCE" w:rsidRPr="005A4C17">
        <w:rPr>
          <w:rFonts w:eastAsia="Times New Roman"/>
          <w:b/>
          <w:bCs/>
        </w:rPr>
        <w:t>4</w:t>
      </w:r>
      <w:r w:rsidR="00450A72" w:rsidRPr="005A4C17">
        <w:rPr>
          <w:rFonts w:eastAsia="Times New Roman"/>
          <w:b/>
          <w:bCs/>
        </w:rPr>
        <w:t>.2025 r</w:t>
      </w:r>
      <w:r w:rsidR="00D37E6D" w:rsidRPr="005A4C17">
        <w:rPr>
          <w:rFonts w:eastAsia="Times New Roman"/>
        </w:rPr>
        <w:t>.</w:t>
      </w:r>
      <w:bookmarkEnd w:id="19"/>
      <w:r w:rsidR="0079748C">
        <w:rPr>
          <w:rFonts w:eastAsia="Times New Roman"/>
        </w:rPr>
        <w:t xml:space="preserve">, z tym, że </w:t>
      </w:r>
      <w:r w:rsidR="005A4C17" w:rsidRPr="0079748C">
        <w:rPr>
          <w:rFonts w:eastAsia="Times New Roman"/>
        </w:rPr>
        <w:t xml:space="preserve">w przypadku uruchomienia prawa opcji </w:t>
      </w:r>
      <w:r w:rsidR="0079748C">
        <w:rPr>
          <w:rFonts w:eastAsia="Times New Roman"/>
        </w:rPr>
        <w:t xml:space="preserve">termin ten </w:t>
      </w:r>
      <w:r w:rsidR="005A4C17" w:rsidRPr="0079748C">
        <w:rPr>
          <w:rFonts w:eastAsia="Times New Roman"/>
        </w:rPr>
        <w:t>ustala się</w:t>
      </w:r>
      <w:r w:rsidR="005A4C17" w:rsidRPr="0079748C">
        <w:rPr>
          <w:rFonts w:eastAsia="Times New Roman"/>
          <w:b/>
          <w:bCs/>
        </w:rPr>
        <w:t xml:space="preserve"> na okres </w:t>
      </w:r>
      <w:r w:rsidR="0092750D" w:rsidRPr="0079748C">
        <w:rPr>
          <w:rFonts w:eastAsia="Times New Roman"/>
          <w:b/>
          <w:bCs/>
        </w:rPr>
        <w:t xml:space="preserve">do </w:t>
      </w:r>
      <w:r w:rsidR="005A4C17" w:rsidRPr="0079748C">
        <w:rPr>
          <w:rFonts w:eastAsia="Times New Roman"/>
          <w:b/>
          <w:bCs/>
        </w:rPr>
        <w:t>24 miesięcy licząc od 1.04.2025 r</w:t>
      </w:r>
      <w:r w:rsidR="005A4C17" w:rsidRPr="0079748C">
        <w:rPr>
          <w:rFonts w:eastAsia="Times New Roman"/>
        </w:rPr>
        <w:t>.</w:t>
      </w:r>
    </w:p>
    <w:p w14:paraId="677D7C2D" w14:textId="77777777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21" w:name="_Toc115264378"/>
      <w:bookmarkEnd w:id="20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bookmarkEnd w:id="21"/>
    </w:p>
    <w:p w14:paraId="5411ACBA" w14:textId="3D7F1863" w:rsidR="008D5F14" w:rsidRPr="004179FF" w:rsidRDefault="001A27BA" w:rsidP="0079748C">
      <w:pPr>
        <w:numPr>
          <w:ilvl w:val="0"/>
          <w:numId w:val="16"/>
        </w:numPr>
        <w:ind w:left="426" w:right="23"/>
      </w:pPr>
      <w:r w:rsidRPr="004179FF">
        <w:t>O udzielenie zamówienia mogą ubiegać się Wykonawcy, którzy nie podlegają wykluczeniu</w:t>
      </w:r>
      <w:r w:rsidR="004179FF">
        <w:t xml:space="preserve"> jak </w:t>
      </w:r>
      <w:r w:rsidR="004179FF" w:rsidRPr="00932FCE">
        <w:t xml:space="preserve">w ust. </w:t>
      </w:r>
      <w:r w:rsidR="008329EB" w:rsidRPr="00932FCE">
        <w:t xml:space="preserve">4 </w:t>
      </w:r>
      <w:r w:rsidR="008329EB" w:rsidRPr="00932FCE">
        <w:rPr>
          <w:bCs/>
        </w:rPr>
        <w:t>–</w:t>
      </w:r>
      <w:r w:rsidR="008329EB" w:rsidRPr="00932FCE">
        <w:t xml:space="preserve"> 6</w:t>
      </w:r>
      <w:r w:rsidRPr="00932FCE">
        <w:t xml:space="preserve"> </w:t>
      </w:r>
      <w:r w:rsidRPr="004179FF">
        <w:t xml:space="preserve">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77777777" w:rsidR="008D5F14" w:rsidRPr="004179FF" w:rsidRDefault="001A27BA" w:rsidP="004179FF">
      <w:pPr>
        <w:ind w:left="868" w:right="20"/>
      </w:pPr>
      <w:r w:rsidRPr="004179FF">
        <w:t>Zamawiający nie stawia warunku w powyższym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00433124" w14:textId="4E1E13B8" w:rsidR="0076048C" w:rsidRPr="00C8356C" w:rsidRDefault="0076048C" w:rsidP="00403CD2">
      <w:pPr>
        <w:pStyle w:val="Akapitzlist"/>
        <w:spacing w:line="259" w:lineRule="auto"/>
        <w:ind w:left="851"/>
        <w:rPr>
          <w:bCs/>
        </w:rPr>
      </w:pPr>
      <w:r w:rsidRPr="00A67BDD">
        <w:t xml:space="preserve">Warunek ten zostanie spełniony, jeżeli Wykonawca wykaże, że </w:t>
      </w:r>
      <w:r w:rsidRPr="0076048C">
        <w:rPr>
          <w:bCs/>
        </w:rPr>
        <w:t xml:space="preserve">posiada </w:t>
      </w:r>
      <w:bookmarkStart w:id="22" w:name="_Hlk115093352"/>
      <w:r w:rsidRPr="0076048C">
        <w:rPr>
          <w:bCs/>
        </w:rPr>
        <w:t>aktualną</w:t>
      </w:r>
      <w:r w:rsidR="008521FF">
        <w:rPr>
          <w:bCs/>
        </w:rPr>
        <w:t xml:space="preserve">, ważną </w:t>
      </w:r>
      <w:r w:rsidRPr="0076048C">
        <w:rPr>
          <w:bCs/>
        </w:rPr>
        <w:t xml:space="preserve">koncesję na </w:t>
      </w:r>
      <w:bookmarkStart w:id="23" w:name="_Hlk525556608"/>
      <w:r w:rsidRPr="0076048C">
        <w:rPr>
          <w:bCs/>
        </w:rPr>
        <w:t>obrót paliwami ciekłymi</w:t>
      </w:r>
      <w:bookmarkEnd w:id="23"/>
      <w:r w:rsidRPr="0076048C">
        <w:rPr>
          <w:bCs/>
        </w:rPr>
        <w:t xml:space="preserve"> (</w:t>
      </w:r>
      <w:proofErr w:type="spellStart"/>
      <w:r w:rsidRPr="0076048C">
        <w:rPr>
          <w:bCs/>
        </w:rPr>
        <w:t>OPC</w:t>
      </w:r>
      <w:proofErr w:type="spellEnd"/>
      <w:r w:rsidRPr="0076048C">
        <w:rPr>
          <w:bCs/>
        </w:rPr>
        <w:t xml:space="preserve">), wydaną przez Urząd Regulacji </w:t>
      </w:r>
      <w:r w:rsidRPr="0076048C">
        <w:rPr>
          <w:bCs/>
        </w:rPr>
        <w:lastRenderedPageBreak/>
        <w:t>Energetyki w Warszawie, zgodnie z ustawą z dnia 10 kwietnia 1997</w:t>
      </w:r>
      <w:r w:rsidR="00C8356C">
        <w:rPr>
          <w:bCs/>
        </w:rPr>
        <w:t xml:space="preserve"> </w:t>
      </w:r>
      <w:r w:rsidRPr="0076048C">
        <w:rPr>
          <w:bCs/>
        </w:rPr>
        <w:t xml:space="preserve">r. Prawo energetyczne </w:t>
      </w:r>
      <w:r w:rsidRPr="00C8356C">
        <w:rPr>
          <w:bCs/>
        </w:rPr>
        <w:t>(</w:t>
      </w:r>
      <w:r w:rsidR="008521FF" w:rsidRPr="00C8356C">
        <w:rPr>
          <w:bCs/>
        </w:rPr>
        <w:t>t.</w:t>
      </w:r>
      <w:r w:rsidR="002464F4" w:rsidRPr="00C8356C">
        <w:rPr>
          <w:bCs/>
        </w:rPr>
        <w:t xml:space="preserve"> </w:t>
      </w:r>
      <w:r w:rsidR="008521FF" w:rsidRPr="00C8356C">
        <w:rPr>
          <w:bCs/>
        </w:rPr>
        <w:t xml:space="preserve">j. </w:t>
      </w:r>
      <w:r w:rsidRPr="00C8356C">
        <w:rPr>
          <w:bCs/>
        </w:rPr>
        <w:t>Dz. U. z 20</w:t>
      </w:r>
      <w:r w:rsidR="00015780" w:rsidRPr="00C8356C">
        <w:rPr>
          <w:bCs/>
        </w:rPr>
        <w:t>2</w:t>
      </w:r>
      <w:r w:rsidR="00C8356C" w:rsidRPr="00C8356C">
        <w:rPr>
          <w:bCs/>
        </w:rPr>
        <w:t>4</w:t>
      </w:r>
      <w:r w:rsidRPr="00C8356C">
        <w:rPr>
          <w:bCs/>
        </w:rPr>
        <w:t xml:space="preserve"> r., poz. </w:t>
      </w:r>
      <w:r w:rsidR="00C8356C" w:rsidRPr="00C8356C">
        <w:rPr>
          <w:bCs/>
        </w:rPr>
        <w:t>266</w:t>
      </w:r>
      <w:r w:rsidRPr="00C8356C">
        <w:rPr>
          <w:bCs/>
        </w:rPr>
        <w:t xml:space="preserve"> ze zm</w:t>
      </w:r>
      <w:r w:rsidR="0037386E" w:rsidRPr="00C8356C">
        <w:rPr>
          <w:bCs/>
        </w:rPr>
        <w:t>.</w:t>
      </w:r>
      <w:r w:rsidRPr="00C8356C">
        <w:rPr>
          <w:bCs/>
        </w:rPr>
        <w:t xml:space="preserve">), </w:t>
      </w:r>
    </w:p>
    <w:bookmarkEnd w:id="22"/>
    <w:p w14:paraId="2CC0E46E" w14:textId="77777777" w:rsidR="0076048C" w:rsidRPr="00407AC9" w:rsidRDefault="0076048C" w:rsidP="00403CD2">
      <w:pPr>
        <w:pStyle w:val="Akapitzlist"/>
        <w:spacing w:after="120"/>
        <w:ind w:left="851"/>
      </w:pPr>
      <w:r w:rsidRPr="0076048C">
        <w:rPr>
          <w:shd w:val="clear" w:color="auto" w:fill="FFFFFF"/>
        </w:rPr>
        <w:t>W przypadku wykonawców wspólnie ubiegających się o udzielenie zamówienia, każdy z Wykonawców musi posiadać koncesję w zakresie obrotu paliwami. </w:t>
      </w:r>
    </w:p>
    <w:p w14:paraId="2C6E00C7" w14:textId="636B4BCE" w:rsidR="002F070D" w:rsidRPr="0076048C" w:rsidRDefault="0076048C" w:rsidP="00403CD2">
      <w:pPr>
        <w:pStyle w:val="Tekstpodstawowy2"/>
        <w:spacing w:after="0" w:line="276" w:lineRule="auto"/>
        <w:ind w:left="1701" w:hanging="850"/>
        <w:rPr>
          <w:rFonts w:ascii="Arial" w:hAnsi="Arial" w:cs="Arial"/>
          <w:sz w:val="22"/>
          <w:szCs w:val="22"/>
        </w:rPr>
      </w:pPr>
      <w:r w:rsidRPr="00DE35F5"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Pr="00DE35F5">
        <w:rPr>
          <w:rFonts w:ascii="Arial" w:hAnsi="Arial" w:cs="Arial"/>
          <w:sz w:val="22"/>
          <w:szCs w:val="22"/>
        </w:rPr>
        <w:t>Jeśli termin koncesji wygasa w trakcie realizacji zamówienia, Wykonawca zobowiązany jest załączyć do oferty oświadczenie, w którym zobowiązuje się przedłużyć koncesję na obrót paliwami (</w:t>
      </w:r>
      <w:proofErr w:type="spellStart"/>
      <w:r w:rsidRPr="00DE35F5">
        <w:rPr>
          <w:rFonts w:ascii="Arial" w:hAnsi="Arial" w:cs="Arial"/>
          <w:sz w:val="22"/>
          <w:szCs w:val="22"/>
        </w:rPr>
        <w:t>OPC</w:t>
      </w:r>
      <w:proofErr w:type="spellEnd"/>
      <w:r w:rsidRPr="00DE35F5">
        <w:rPr>
          <w:rFonts w:ascii="Arial" w:hAnsi="Arial" w:cs="Arial"/>
          <w:sz w:val="22"/>
          <w:szCs w:val="22"/>
        </w:rPr>
        <w:t>) obowiązującą do końca trwania realizacji zamówienia</w:t>
      </w:r>
      <w:r w:rsidR="002F070D" w:rsidRPr="004179FF">
        <w:t>.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77777777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>Zamawiający nie stawia warunku w powyższym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020C74EB" w14:textId="77777777" w:rsidR="005336C3" w:rsidRDefault="005336C3" w:rsidP="00E2780A">
      <w:pPr>
        <w:spacing w:after="120"/>
        <w:ind w:left="868" w:right="23"/>
      </w:pPr>
      <w:r w:rsidRPr="005336C3">
        <w:t>Zamawiający nie stawia warunku w powyższym zakresie</w:t>
      </w:r>
      <w:r>
        <w:t>.</w:t>
      </w:r>
    </w:p>
    <w:p w14:paraId="7BE6541C" w14:textId="77777777" w:rsidR="00E223FF" w:rsidRPr="00D559EB" w:rsidRDefault="00D559EB" w:rsidP="00667F85">
      <w:pPr>
        <w:numPr>
          <w:ilvl w:val="0"/>
          <w:numId w:val="16"/>
        </w:numPr>
        <w:ind w:left="448"/>
      </w:pPr>
      <w:r w:rsidRPr="00D559EB">
        <w:t xml:space="preserve">Oceniając zdolność techniczną lub zawodową, </w:t>
      </w:r>
      <w:r w:rsidR="001A27BA" w:rsidRPr="00D559EB">
        <w:t>Zamawiający może</w:t>
      </w:r>
      <w:r w:rsidRPr="00D559EB">
        <w:t>,</w:t>
      </w:r>
      <w:r w:rsidR="0066136D">
        <w:t xml:space="preserve"> na każdym etapie postępowania</w:t>
      </w:r>
      <w:r w:rsidR="001A27BA" w:rsidRPr="00D559EB">
        <w:t xml:space="preserve"> uznać, że Wykonawca nie posiada wymaganych zdolności, jeżeli posiadanie przez </w:t>
      </w:r>
      <w:r w:rsidR="00B6257E" w:rsidRPr="00D559EB">
        <w:t>W</w:t>
      </w:r>
      <w:r w:rsidR="001A27BA" w:rsidRPr="00D559EB">
        <w:t xml:space="preserve">ykonawcę sprzecznych interesów, w szczególności zaangażowanie zasobów technicznych lub zawodowych </w:t>
      </w:r>
      <w:r w:rsidR="00420C20" w:rsidRPr="00D559EB">
        <w:t>W</w:t>
      </w:r>
      <w:r w:rsidR="001A27BA" w:rsidRPr="00D559EB">
        <w:t xml:space="preserve">ykonawcy w inne przedsięwzięcia gospodarcze </w:t>
      </w:r>
      <w:r w:rsidR="00420C20" w:rsidRPr="00D559EB">
        <w:t>W</w:t>
      </w:r>
      <w:r w:rsidR="001A27BA" w:rsidRPr="00D559EB">
        <w:t>ykonawcy może mieć negatywny wpływ na realizację zamówienia.</w:t>
      </w:r>
    </w:p>
    <w:p w14:paraId="4E35AF8E" w14:textId="77777777" w:rsidR="004179FF" w:rsidRPr="004179FF" w:rsidRDefault="00E223FF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 xml:space="preserve">art. 108 ust. 1 ustawy </w:t>
      </w:r>
      <w:proofErr w:type="spellStart"/>
      <w:r w:rsidRPr="00E223FF">
        <w:rPr>
          <w:rFonts w:eastAsia="Arial"/>
          <w:b/>
          <w:bCs/>
          <w:lang w:eastAsia="pl-PL"/>
        </w:rPr>
        <w:t>Pzp</w:t>
      </w:r>
      <w:proofErr w:type="spellEnd"/>
      <w:r w:rsidRPr="00E223FF">
        <w:rPr>
          <w:rFonts w:eastAsia="Arial"/>
          <w:b/>
          <w:bCs/>
          <w:lang w:eastAsia="pl-PL"/>
        </w:rPr>
        <w:t>.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>Z postępowania o udzielenie 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proofErr w:type="spellStart"/>
      <w:r w:rsidR="001A27BA" w:rsidRPr="004179FF">
        <w:t>P</w:t>
      </w:r>
      <w:r w:rsidR="00346311" w:rsidRPr="004179FF">
        <w:t>zp</w:t>
      </w:r>
      <w:proofErr w:type="spellEnd"/>
      <w:r w:rsidR="00346311" w:rsidRPr="004179FF">
        <w:t>.</w:t>
      </w:r>
    </w:p>
    <w:p w14:paraId="6495C41A" w14:textId="100E239A" w:rsidR="005357EE" w:rsidRPr="00CE6E22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CE6E22">
        <w:t>Zamawiający nie przewiduje dodatkow</w:t>
      </w:r>
      <w:r w:rsidR="00CE6E22" w:rsidRPr="00CE6E22">
        <w:t>ych</w:t>
      </w:r>
      <w:r w:rsidRPr="00CE6E22">
        <w:t xml:space="preserve"> przesłan</w:t>
      </w:r>
      <w:r w:rsidR="00CE6E22" w:rsidRPr="00CE6E22">
        <w:t>e</w:t>
      </w:r>
      <w:r w:rsidRPr="00CE6E22">
        <w:t xml:space="preserve">k wykluczenia wskazanych w </w:t>
      </w:r>
      <w:r w:rsidRPr="00CE6E22">
        <w:rPr>
          <w:b/>
          <w:bCs/>
        </w:rPr>
        <w:t>art. 109</w:t>
      </w:r>
      <w:r w:rsidR="00CE6E22" w:rsidRPr="00CE6E22">
        <w:rPr>
          <w:b/>
          <w:bCs/>
        </w:rPr>
        <w:t xml:space="preserve"> ustawy </w:t>
      </w:r>
      <w:proofErr w:type="spellStart"/>
      <w:r w:rsidR="00CE6E22" w:rsidRPr="00CE6E22">
        <w:rPr>
          <w:b/>
          <w:bCs/>
        </w:rPr>
        <w:t>Pzp</w:t>
      </w:r>
      <w:proofErr w:type="spellEnd"/>
      <w:r w:rsidRPr="00CE6E22">
        <w:t>.</w:t>
      </w:r>
    </w:p>
    <w:p w14:paraId="3BA536B9" w14:textId="3C81C5FE" w:rsidR="005357EE" w:rsidRPr="00D97EEE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D97EEE">
        <w:t xml:space="preserve">Zamawiający wyklucza z postępowania Wykonawców na podstawie art. 7 </w:t>
      </w:r>
      <w:r w:rsidR="005357EE" w:rsidRPr="00D97EEE">
        <w:t xml:space="preserve">ust. 1 ustawy z dnia 13 kwietnia 2022 r. o szczególnych rozwiązaniach w zakresie przeciwdziałania wspieraniu agresji na Ukrainę oraz służących ochronie bezpieczeństwa narodowego </w:t>
      </w:r>
      <w:r w:rsidR="005357EE" w:rsidRPr="00B23795">
        <w:t>(</w:t>
      </w:r>
      <w:r w:rsidR="00B23795" w:rsidRPr="00B23795">
        <w:t xml:space="preserve">t. j. </w:t>
      </w:r>
      <w:r w:rsidR="005357EE" w:rsidRPr="00B23795">
        <w:t>Dz.U. z 202</w:t>
      </w:r>
      <w:r w:rsidR="00B23795" w:rsidRPr="00B23795">
        <w:t>4</w:t>
      </w:r>
      <w:r w:rsidR="005357EE" w:rsidRPr="00B23795">
        <w:t xml:space="preserve"> r. poz. </w:t>
      </w:r>
      <w:r w:rsidR="00B23795" w:rsidRPr="00B23795">
        <w:t>507</w:t>
      </w:r>
      <w:r w:rsidR="005357EE" w:rsidRPr="00B23795">
        <w:t xml:space="preserve">) </w:t>
      </w:r>
      <w:r w:rsidR="005357EE" w:rsidRPr="00D97EEE">
        <w:t>jeżeli:</w:t>
      </w:r>
    </w:p>
    <w:p w14:paraId="3619CB89" w14:textId="7021E188" w:rsidR="005357EE" w:rsidRPr="00015780" w:rsidRDefault="005357EE">
      <w:pPr>
        <w:pStyle w:val="normalny10"/>
        <w:numPr>
          <w:ilvl w:val="0"/>
          <w:numId w:val="44"/>
        </w:numPr>
        <w:spacing w:line="276" w:lineRule="auto"/>
        <w:ind w:left="993" w:hanging="567"/>
      </w:pPr>
      <w:r>
        <w:t xml:space="preserve">Wykonawcę wymienionego w wykazach określonych w rozporządzeniu 765/2006 z dnia 18 maja 2006 r. dotyczącego środków ograniczających w związku z sytuacją na Białorusi i udziałem Białorusi w agresji Rosji wobec Ukrainy (Dz. Urz. UE L 134 z </w:t>
      </w:r>
      <w:r w:rsidRPr="00015780">
        <w:t xml:space="preserve">20.05.2006, str. 1, z </w:t>
      </w:r>
      <w:proofErr w:type="spellStart"/>
      <w:r w:rsidRPr="00015780">
        <w:t>późn</w:t>
      </w:r>
      <w:proofErr w:type="spellEnd"/>
      <w:r w:rsidRPr="00015780">
        <w:t xml:space="preserve">. zm. 3)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15780">
        <w:t>późn</w:t>
      </w:r>
      <w:proofErr w:type="spellEnd"/>
      <w:r w:rsidRPr="00015780">
        <w:t xml:space="preserve">. </w:t>
      </w:r>
      <w:proofErr w:type="spellStart"/>
      <w:r w:rsidRPr="00015780">
        <w:t>zm.4</w:t>
      </w:r>
      <w:proofErr w:type="spellEnd"/>
      <w:r w:rsidRPr="00015780">
        <w:t>), albo wpisanego na listę na podstawie decyzji w sprawie wpisu na listę rozstrzygającej o zastosowaniu środka, o którym mowa w art. 1 pkt 3;</w:t>
      </w:r>
    </w:p>
    <w:p w14:paraId="1E42D28E" w14:textId="7698F467" w:rsidR="005357EE" w:rsidRPr="00015780" w:rsidRDefault="005357EE">
      <w:pPr>
        <w:pStyle w:val="normalny10"/>
        <w:numPr>
          <w:ilvl w:val="0"/>
          <w:numId w:val="45"/>
        </w:numPr>
        <w:spacing w:line="276" w:lineRule="auto"/>
        <w:ind w:left="993" w:hanging="567"/>
      </w:pPr>
      <w:r w:rsidRPr="00015780">
        <w:t>Wykonawcę którego beneficjentem rzeczywistym w rozumieniu ustawy z dnia 1 marca 2018 r. o przeciwdziałaniu praniu pieniędzy oraz finansowaniu terroryzmu (</w:t>
      </w:r>
      <w:r w:rsidR="00B23795">
        <w:t xml:space="preserve">t. j. </w:t>
      </w:r>
      <w:r w:rsidRPr="00015780">
        <w:t>Dz. U. z 202</w:t>
      </w:r>
      <w:r w:rsidR="00B23795">
        <w:t>3</w:t>
      </w:r>
      <w:r w:rsidRPr="00015780">
        <w:t xml:space="preserve"> r. poz. </w:t>
      </w:r>
      <w:r w:rsidR="00B23795">
        <w:t>1124 ze zm.</w:t>
      </w:r>
      <w:r w:rsidRPr="00015780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A772A24" w14:textId="3C76431B" w:rsidR="005357EE" w:rsidRPr="00015780" w:rsidRDefault="005357EE">
      <w:pPr>
        <w:pStyle w:val="normalny10"/>
        <w:numPr>
          <w:ilvl w:val="0"/>
          <w:numId w:val="45"/>
        </w:numPr>
        <w:spacing w:line="276" w:lineRule="auto"/>
        <w:ind w:left="993" w:hanging="567"/>
      </w:pPr>
      <w:r w:rsidRPr="00015780">
        <w:t>wykonawcę, którego jednostką dominującą w rozumieniu art. 3 ust. 1 pkt 37 ustawy z dnia</w:t>
      </w:r>
      <w:r w:rsidR="000F4764">
        <w:t xml:space="preserve"> </w:t>
      </w:r>
      <w:r w:rsidRPr="00015780">
        <w:t>29 września 1994 r. o rachunkowości (</w:t>
      </w:r>
      <w:r w:rsidR="00B23795">
        <w:t xml:space="preserve">t. j. </w:t>
      </w:r>
      <w:r w:rsidRPr="00015780">
        <w:t>Dz. U. z 202</w:t>
      </w:r>
      <w:r w:rsidR="00B23795">
        <w:t>3</w:t>
      </w:r>
      <w:r w:rsidRPr="00015780">
        <w:t xml:space="preserve"> r. poz. </w:t>
      </w:r>
      <w:r w:rsidR="00B23795">
        <w:t>120 ze zm.</w:t>
      </w:r>
      <w:r w:rsidRPr="00015780">
        <w:t xml:space="preserve">) jest podmiot wymieniony w wykazach określonych w rozporządzeniu 765/2006 i rozporządzeniu 269/2014 albo wpisany na listę lub będący taką jednostką dominującą od dnia 24 lutego 2022 r., o ile został wpisany na listę na podstawie </w:t>
      </w:r>
      <w:r w:rsidRPr="00015780">
        <w:lastRenderedPageBreak/>
        <w:t xml:space="preserve">decyzji w sprawie wpisu na listę rozstrzygającej o zastosowaniu środka, o którym mowa w art. 1 pkt 3. </w:t>
      </w:r>
    </w:p>
    <w:p w14:paraId="38765E78" w14:textId="0F541A11" w:rsidR="000B7B05" w:rsidRPr="00015780" w:rsidRDefault="005357EE" w:rsidP="005357EE">
      <w:pPr>
        <w:spacing w:after="60" w:line="288" w:lineRule="auto"/>
        <w:ind w:left="993" w:right="20"/>
      </w:pPr>
      <w:r w:rsidRPr="00015780">
        <w:t xml:space="preserve">Powyższe wykluczenie następować będzie na okres trwania okoliczności wymienionych w ust. </w:t>
      </w:r>
      <w:r w:rsidR="00015780">
        <w:t>6</w:t>
      </w:r>
      <w:r w:rsidRPr="00015780">
        <w:t>.</w:t>
      </w:r>
    </w:p>
    <w:p w14:paraId="78B4492C" w14:textId="0E89BF19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</w:t>
      </w:r>
      <w:proofErr w:type="spellStart"/>
      <w:r w:rsidRPr="00481951">
        <w:rPr>
          <w:rFonts w:eastAsia="Arial"/>
          <w:lang w:eastAsia="pl-PL"/>
        </w:rPr>
        <w:t>Pzp</w:t>
      </w:r>
      <w:proofErr w:type="spellEnd"/>
      <w:r w:rsidR="00106486">
        <w:rPr>
          <w:rFonts w:eastAsia="Arial"/>
          <w:lang w:eastAsia="pl-PL"/>
        </w:rPr>
        <w:t xml:space="preserve"> </w:t>
      </w:r>
      <w:r w:rsidR="00106486" w:rsidRPr="00CE6E22">
        <w:rPr>
          <w:rFonts w:eastAsia="Arial"/>
          <w:lang w:eastAsia="pl-PL"/>
        </w:rPr>
        <w:t>lub art. 109 ust. 1 pkt 2 – 5 i 7 – 10</w:t>
      </w:r>
      <w:r w:rsidRPr="00CE6E22">
        <w:rPr>
          <w:rFonts w:eastAsia="Arial"/>
          <w:lang w:eastAsia="pl-PL"/>
        </w:rPr>
        <w:t xml:space="preserve">, </w:t>
      </w:r>
      <w:r w:rsidRPr="00481951">
        <w:rPr>
          <w:rFonts w:eastAsia="Arial"/>
          <w:lang w:eastAsia="pl-PL"/>
        </w:rPr>
        <w:t xml:space="preserve">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8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8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8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8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8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2A406067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062D2F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CE6E22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</w:t>
      </w:r>
      <w:r w:rsidR="008329EB"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 xml:space="preserve">amawiający wyklucza </w:t>
      </w:r>
      <w:r w:rsidR="008329EB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444B3610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</w:t>
      </w:r>
      <w:r w:rsidR="00C8356C">
        <w:t xml:space="preserve"> zgodnie z art. 110 ustawy </w:t>
      </w:r>
      <w:proofErr w:type="spellStart"/>
      <w:r w:rsidR="00C8356C">
        <w:t>Pzp</w:t>
      </w:r>
      <w:proofErr w:type="spellEnd"/>
      <w:r w:rsidR="00C8356C">
        <w:t xml:space="preserve">. Stosuje się odpowiednio art. 111 ustawy </w:t>
      </w:r>
      <w:proofErr w:type="spellStart"/>
      <w:r w:rsidR="00C8356C">
        <w:t>Pzp</w:t>
      </w:r>
      <w:proofErr w:type="spellEnd"/>
      <w:r w:rsidRPr="00481951">
        <w:t>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24" w:name="_Toc115264379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24"/>
    </w:p>
    <w:p w14:paraId="301A395E" w14:textId="54F7817A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</w:t>
      </w:r>
      <w:proofErr w:type="spellStart"/>
      <w:r w:rsidR="00EF2077">
        <w:t>SWZ</w:t>
      </w:r>
      <w:proofErr w:type="spellEnd"/>
      <w:r w:rsidR="00EF2077">
        <w:t xml:space="preserve"> </w:t>
      </w:r>
      <w:r w:rsidRPr="00481951">
        <w:t>Wykonawca zobowiązany jest dołączyć aktualne na dzień składania ofert</w:t>
      </w:r>
      <w:r w:rsidR="00EF2077">
        <w:t>:</w:t>
      </w:r>
    </w:p>
    <w:p w14:paraId="7D104326" w14:textId="77777777" w:rsidR="00F43463" w:rsidRPr="004A612F" w:rsidRDefault="001A27BA">
      <w:pPr>
        <w:pStyle w:val="Akapitzlist"/>
        <w:numPr>
          <w:ilvl w:val="0"/>
          <w:numId w:val="67"/>
        </w:numPr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F43463">
        <w:rPr>
          <w:b/>
          <w:bCs/>
        </w:rPr>
        <w:t>art. 125 ust. 1</w:t>
      </w:r>
      <w:r w:rsidR="00CC29CD">
        <w:t xml:space="preserve"> </w:t>
      </w:r>
      <w:r w:rsidR="001A0662">
        <w:t xml:space="preserve">ustawy </w:t>
      </w:r>
      <w:proofErr w:type="spellStart"/>
      <w:r w:rsidR="001A0662">
        <w:t>Pzp</w:t>
      </w:r>
      <w:proofErr w:type="spellEnd"/>
      <w:r w:rsidR="001A0662">
        <w:t xml:space="preserve"> </w:t>
      </w:r>
      <w:r w:rsidRPr="00481951">
        <w:t xml:space="preserve">– zgodnie z </w:t>
      </w:r>
      <w:r w:rsidRPr="004A612F">
        <w:rPr>
          <w:b/>
        </w:rPr>
        <w:t xml:space="preserve">Załącznikiem nr </w:t>
      </w:r>
      <w:r w:rsidR="00691607" w:rsidRPr="004A612F">
        <w:rPr>
          <w:b/>
        </w:rPr>
        <w:t>3</w:t>
      </w:r>
      <w:r w:rsidR="00B23795" w:rsidRPr="004A612F">
        <w:rPr>
          <w:b/>
        </w:rPr>
        <w:t>.1</w:t>
      </w:r>
      <w:r w:rsidRPr="004A612F">
        <w:rPr>
          <w:b/>
        </w:rPr>
        <w:t xml:space="preserve"> do </w:t>
      </w:r>
      <w:proofErr w:type="spellStart"/>
      <w:r w:rsidRPr="004A612F">
        <w:rPr>
          <w:b/>
        </w:rPr>
        <w:t>SWZ</w:t>
      </w:r>
      <w:proofErr w:type="spellEnd"/>
      <w:r w:rsidRPr="004A612F">
        <w:t>;</w:t>
      </w:r>
      <w:r w:rsidR="00F43463" w:rsidRPr="004A612F">
        <w:t xml:space="preserve"> </w:t>
      </w:r>
    </w:p>
    <w:p w14:paraId="7B50A4DE" w14:textId="77777777" w:rsidR="004F7063" w:rsidRDefault="00F43463" w:rsidP="004F7063">
      <w:pPr>
        <w:pStyle w:val="Akapitzlist"/>
        <w:ind w:left="851"/>
      </w:pPr>
      <w:r>
        <w:t>i</w:t>
      </w:r>
      <w:r w:rsidRPr="00481951">
        <w:t>nformacje zawarte w oświadczeniu, stanowią wstępne potwierdzenie, że Wykonawca nie podlega wykluczeniu oraz spełnia warunki udziału w postępowaniu</w:t>
      </w:r>
      <w:r>
        <w:t>;</w:t>
      </w:r>
    </w:p>
    <w:p w14:paraId="3639451F" w14:textId="70252BB0" w:rsidR="00F43463" w:rsidRPr="004A612F" w:rsidRDefault="0013136E">
      <w:pPr>
        <w:pStyle w:val="Akapitzlist"/>
        <w:numPr>
          <w:ilvl w:val="0"/>
          <w:numId w:val="67"/>
        </w:numPr>
        <w:ind w:left="851" w:hanging="491"/>
      </w:pPr>
      <w:r w:rsidRPr="0013136E">
        <w:lastRenderedPageBreak/>
        <w:t>oświadczenie</w:t>
      </w:r>
      <w:r>
        <w:t xml:space="preserve"> składane </w:t>
      </w:r>
      <w:r w:rsidRPr="0013136E">
        <w:t xml:space="preserve">na podstawie </w:t>
      </w:r>
      <w:r w:rsidRPr="00F43463">
        <w:rPr>
          <w:b/>
          <w:bCs/>
        </w:rPr>
        <w:t>art. 117 ust. 4</w:t>
      </w:r>
      <w:r w:rsidRPr="0013136E">
        <w:t xml:space="preserve"> ustawy </w:t>
      </w:r>
      <w:proofErr w:type="spellStart"/>
      <w:r w:rsidRPr="0013136E">
        <w:t>Pzp</w:t>
      </w:r>
      <w:proofErr w:type="spellEnd"/>
      <w:r>
        <w:t>, o którym mowa w Rozdziale IX ust. 3</w:t>
      </w:r>
      <w:r w:rsidR="00104F3F">
        <w:t>, z</w:t>
      </w:r>
      <w:r w:rsidR="001A0662">
        <w:t xml:space="preserve">godnie z </w:t>
      </w:r>
      <w:r w:rsidR="001A0662" w:rsidRPr="00F43463">
        <w:rPr>
          <w:b/>
          <w:bCs/>
        </w:rPr>
        <w:t xml:space="preserve">Załącznikiem nr </w:t>
      </w:r>
      <w:r w:rsidR="00A5005B" w:rsidRPr="00F43463">
        <w:rPr>
          <w:b/>
          <w:bCs/>
        </w:rPr>
        <w:t>5</w:t>
      </w:r>
      <w:r w:rsidR="001A0662" w:rsidRPr="00F43463">
        <w:rPr>
          <w:b/>
          <w:bCs/>
        </w:rPr>
        <w:t xml:space="preserve"> </w:t>
      </w:r>
      <w:r w:rsidR="001A0662" w:rsidRPr="006C0225">
        <w:t xml:space="preserve">do </w:t>
      </w:r>
      <w:proofErr w:type="spellStart"/>
      <w:r w:rsidR="001A0662" w:rsidRPr="006C0225">
        <w:t>SWZ</w:t>
      </w:r>
      <w:proofErr w:type="spellEnd"/>
      <w:r w:rsidR="006C0225" w:rsidRPr="00F43463">
        <w:rPr>
          <w:b/>
          <w:bCs/>
        </w:rPr>
        <w:t xml:space="preserve">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B23795">
        <w:t xml:space="preserve"> </w:t>
      </w:r>
      <w:r w:rsidR="00B23795" w:rsidRPr="00481951">
        <w:t>–</w:t>
      </w:r>
      <w:r w:rsidRPr="006C0225">
        <w:t xml:space="preserve"> </w:t>
      </w:r>
      <w:r w:rsidR="00B23795" w:rsidRPr="004A612F">
        <w:t>jeśli dotyczy;</w:t>
      </w:r>
    </w:p>
    <w:p w14:paraId="37FF3F1C" w14:textId="77777777" w:rsidR="00F43463" w:rsidRPr="004A612F" w:rsidRDefault="00563554">
      <w:pPr>
        <w:pStyle w:val="Akapitzlist"/>
        <w:numPr>
          <w:ilvl w:val="0"/>
          <w:numId w:val="67"/>
        </w:numPr>
        <w:ind w:left="851" w:hanging="425"/>
      </w:pPr>
      <w:r w:rsidRPr="00D97EEE">
        <w:t>oświadczenie dotyczące wykluczenia Wykonawcy</w:t>
      </w:r>
      <w:r w:rsidR="003C6E14" w:rsidRPr="00D97EEE">
        <w:t xml:space="preserve"> </w:t>
      </w:r>
      <w:r w:rsidRPr="00D97EEE">
        <w:t xml:space="preserve">składane na podstawie </w:t>
      </w:r>
      <w:r w:rsidR="003C6E14" w:rsidRPr="00D97EEE">
        <w:t xml:space="preserve">art. 7 </w:t>
      </w:r>
      <w:r w:rsidR="00984CE4" w:rsidRPr="00D97EEE">
        <w:t>ust. 1</w:t>
      </w:r>
      <w:r w:rsidR="00B61499" w:rsidRPr="00D97EEE">
        <w:t xml:space="preserve"> ustawy o szczególnych rozwiązaniach w zakresie przeciwdziałania wspieraniu agresji na Ukrainę oraz służących ochronie bezpieczeństwa narodowego,</w:t>
      </w:r>
      <w:r w:rsidR="00A50E81" w:rsidRPr="00D97EEE">
        <w:t xml:space="preserve"> zgodnie z </w:t>
      </w:r>
      <w:r w:rsidR="00A50E81" w:rsidRPr="004A612F">
        <w:rPr>
          <w:b/>
          <w:bCs/>
        </w:rPr>
        <w:t xml:space="preserve">Załącznikiem nr 4.1. do </w:t>
      </w:r>
      <w:proofErr w:type="spellStart"/>
      <w:r w:rsidR="00A50E81" w:rsidRPr="004A612F">
        <w:rPr>
          <w:b/>
          <w:bCs/>
        </w:rPr>
        <w:t>SWZ</w:t>
      </w:r>
      <w:proofErr w:type="spellEnd"/>
      <w:r w:rsidR="00A50E81" w:rsidRPr="004A612F">
        <w:rPr>
          <w:b/>
          <w:bCs/>
        </w:rPr>
        <w:t>,</w:t>
      </w:r>
    </w:p>
    <w:p w14:paraId="564FD5F9" w14:textId="77777777" w:rsidR="00F43463" w:rsidRDefault="0013136E">
      <w:pPr>
        <w:pStyle w:val="Akapitzlist"/>
        <w:numPr>
          <w:ilvl w:val="0"/>
          <w:numId w:val="67"/>
        </w:numPr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73531B6B" w:rsidR="00504579" w:rsidRPr="004A612F" w:rsidRDefault="00FF29FA">
      <w:pPr>
        <w:pStyle w:val="Akapitzlist"/>
        <w:numPr>
          <w:ilvl w:val="0"/>
          <w:numId w:val="67"/>
        </w:numPr>
        <w:spacing w:after="120"/>
        <w:ind w:left="850" w:hanging="425"/>
        <w:contextualSpacing w:val="0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 xml:space="preserve">raz oświadczenie, </w:t>
      </w:r>
      <w:r w:rsidR="003D2F41">
        <w:br/>
      </w:r>
      <w:r w:rsidR="00C824A3">
        <w:t>o którym mowa w Rozdziale VIII ust. 7</w:t>
      </w:r>
      <w:r w:rsidR="00DF0896">
        <w:t xml:space="preserve"> </w:t>
      </w:r>
      <w:r w:rsidR="00DF0896" w:rsidRPr="004A612F">
        <w:t>– jeśli dotyczy</w:t>
      </w:r>
      <w:r w:rsidR="00504579" w:rsidRPr="004A612F">
        <w:t>.</w:t>
      </w:r>
    </w:p>
    <w:p w14:paraId="48D02827" w14:textId="3D4865F7" w:rsidR="008D5F14" w:rsidRPr="00481951" w:rsidRDefault="001A27BA" w:rsidP="00F43463">
      <w:pPr>
        <w:numPr>
          <w:ilvl w:val="0"/>
          <w:numId w:val="7"/>
        </w:numPr>
        <w:ind w:left="425" w:hanging="425"/>
      </w:pPr>
      <w:r w:rsidRPr="00481951">
        <w:t xml:space="preserve">Wykonawca nie </w:t>
      </w:r>
      <w:r w:rsidR="00F43463">
        <w:t>żąda przedmiotowych środków dowodowych</w:t>
      </w:r>
      <w:r w:rsidRPr="00481951">
        <w:t>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 xml:space="preserve">, na podstawie art. 274 ust. 1 ustawy </w:t>
      </w:r>
      <w:proofErr w:type="spellStart"/>
      <w:r w:rsidR="00257F7D" w:rsidRPr="002772AB">
        <w:t>Pzp</w:t>
      </w:r>
      <w:proofErr w:type="spellEnd"/>
      <w:r w:rsidR="00257F7D" w:rsidRPr="002772AB">
        <w:t>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1E53B6A0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</w:t>
      </w:r>
      <w:r w:rsidRPr="00EB1032">
        <w:t>:</w:t>
      </w:r>
    </w:p>
    <w:p w14:paraId="3B63CD6A" w14:textId="249D0BF3" w:rsidR="00EB1032" w:rsidRPr="00932FCE" w:rsidRDefault="00073AC3" w:rsidP="00EB1032">
      <w:pPr>
        <w:ind w:left="426"/>
        <w:rPr>
          <w:rFonts w:eastAsiaTheme="minorHAnsi"/>
          <w:b/>
          <w:bCs/>
          <w:lang w:eastAsia="en-US"/>
        </w:rPr>
      </w:pPr>
      <w:bookmarkStart w:id="25" w:name="_Hlk116560619"/>
      <w:r w:rsidRPr="00932FCE">
        <w:rPr>
          <w:rFonts w:eastAsiaTheme="minorHAnsi"/>
          <w:b/>
          <w:bCs/>
          <w:lang w:eastAsia="en-US"/>
        </w:rPr>
        <w:t>A</w:t>
      </w:r>
      <w:r w:rsidR="00EB1032" w:rsidRPr="00932FCE">
        <w:rPr>
          <w:rFonts w:eastAsiaTheme="minorHAnsi"/>
          <w:b/>
          <w:bCs/>
          <w:lang w:eastAsia="en-US"/>
        </w:rPr>
        <w:t>ktualną</w:t>
      </w:r>
      <w:r w:rsidRPr="00932FCE">
        <w:rPr>
          <w:rFonts w:eastAsiaTheme="minorHAnsi"/>
          <w:b/>
          <w:bCs/>
          <w:lang w:eastAsia="en-US"/>
        </w:rPr>
        <w:t>, ważną</w:t>
      </w:r>
      <w:r w:rsidR="00EB1032" w:rsidRPr="00932FCE">
        <w:rPr>
          <w:rFonts w:eastAsiaTheme="minorHAnsi"/>
          <w:b/>
          <w:bCs/>
          <w:lang w:eastAsia="en-US"/>
        </w:rPr>
        <w:t xml:space="preserve"> koncesję na obrót paliwami ciekłymi (</w:t>
      </w:r>
      <w:proofErr w:type="spellStart"/>
      <w:r w:rsidR="00EB1032" w:rsidRPr="00932FCE">
        <w:rPr>
          <w:rFonts w:eastAsiaTheme="minorHAnsi"/>
          <w:b/>
          <w:bCs/>
          <w:lang w:eastAsia="en-US"/>
        </w:rPr>
        <w:t>OPC</w:t>
      </w:r>
      <w:proofErr w:type="spellEnd"/>
      <w:r w:rsidR="00EB1032" w:rsidRPr="00932FCE">
        <w:rPr>
          <w:rFonts w:eastAsiaTheme="minorHAnsi"/>
          <w:b/>
          <w:bCs/>
          <w:lang w:eastAsia="en-US"/>
        </w:rPr>
        <w:t xml:space="preserve">), wydaną przez Urząd Regulacji Energetyki w Warszawie, zgodnie z ustawą z dnia 10 kwietnia </w:t>
      </w:r>
      <w:proofErr w:type="spellStart"/>
      <w:r w:rsidR="00EB1032" w:rsidRPr="00932FCE">
        <w:rPr>
          <w:rFonts w:eastAsiaTheme="minorHAnsi"/>
          <w:b/>
          <w:bCs/>
          <w:lang w:eastAsia="en-US"/>
        </w:rPr>
        <w:t>1997r</w:t>
      </w:r>
      <w:proofErr w:type="spellEnd"/>
      <w:r w:rsidR="00EB1032" w:rsidRPr="00932FCE">
        <w:rPr>
          <w:rFonts w:eastAsiaTheme="minorHAnsi"/>
          <w:b/>
          <w:bCs/>
          <w:lang w:eastAsia="en-US"/>
        </w:rPr>
        <w:t>. Prawo energetyczne (</w:t>
      </w:r>
      <w:r w:rsidRPr="00932FCE">
        <w:rPr>
          <w:rFonts w:eastAsiaTheme="minorHAnsi"/>
          <w:b/>
          <w:bCs/>
          <w:lang w:eastAsia="en-US"/>
        </w:rPr>
        <w:t>t.</w:t>
      </w:r>
      <w:r w:rsidR="00CF3924" w:rsidRPr="00932FCE">
        <w:rPr>
          <w:rFonts w:eastAsiaTheme="minorHAnsi"/>
          <w:b/>
          <w:bCs/>
          <w:lang w:eastAsia="en-US"/>
        </w:rPr>
        <w:t xml:space="preserve"> </w:t>
      </w:r>
      <w:r w:rsidRPr="00932FCE">
        <w:rPr>
          <w:rFonts w:eastAsiaTheme="minorHAnsi"/>
          <w:b/>
          <w:bCs/>
          <w:lang w:eastAsia="en-US"/>
        </w:rPr>
        <w:t xml:space="preserve">j.: </w:t>
      </w:r>
      <w:r w:rsidR="00EB1032" w:rsidRPr="00932FCE">
        <w:rPr>
          <w:rFonts w:eastAsiaTheme="minorHAnsi"/>
          <w:b/>
          <w:bCs/>
          <w:lang w:eastAsia="en-US"/>
        </w:rPr>
        <w:t>Dz. U. z 20</w:t>
      </w:r>
      <w:r w:rsidR="009146E1" w:rsidRPr="00932FCE">
        <w:rPr>
          <w:rFonts w:eastAsiaTheme="minorHAnsi"/>
          <w:b/>
          <w:bCs/>
          <w:lang w:eastAsia="en-US"/>
        </w:rPr>
        <w:t>2</w:t>
      </w:r>
      <w:r w:rsidR="00DF0896" w:rsidRPr="00932FCE">
        <w:rPr>
          <w:rFonts w:eastAsiaTheme="minorHAnsi"/>
          <w:b/>
          <w:bCs/>
          <w:lang w:eastAsia="en-US"/>
        </w:rPr>
        <w:t>4</w:t>
      </w:r>
      <w:r w:rsidR="00EB1032" w:rsidRPr="00932FCE">
        <w:rPr>
          <w:rFonts w:eastAsiaTheme="minorHAnsi"/>
          <w:b/>
          <w:bCs/>
          <w:lang w:eastAsia="en-US"/>
        </w:rPr>
        <w:t xml:space="preserve"> r., poz. </w:t>
      </w:r>
      <w:r w:rsidR="00DF0896" w:rsidRPr="00932FCE">
        <w:rPr>
          <w:rFonts w:eastAsiaTheme="minorHAnsi"/>
          <w:b/>
          <w:bCs/>
          <w:lang w:eastAsia="en-US"/>
        </w:rPr>
        <w:t>266</w:t>
      </w:r>
      <w:r w:rsidR="00EB1032" w:rsidRPr="00932FCE">
        <w:rPr>
          <w:rFonts w:eastAsiaTheme="minorHAnsi"/>
          <w:b/>
          <w:bCs/>
          <w:lang w:eastAsia="en-US"/>
        </w:rPr>
        <w:t xml:space="preserve"> ze zm</w:t>
      </w:r>
      <w:r w:rsidR="00AE782E" w:rsidRPr="00932FCE">
        <w:rPr>
          <w:rFonts w:eastAsiaTheme="minorHAnsi"/>
          <w:b/>
          <w:bCs/>
          <w:lang w:eastAsia="en-US"/>
        </w:rPr>
        <w:t>.</w:t>
      </w:r>
      <w:r w:rsidR="00EB1032" w:rsidRPr="00932FCE">
        <w:rPr>
          <w:rFonts w:eastAsiaTheme="minorHAnsi"/>
          <w:b/>
          <w:bCs/>
          <w:lang w:eastAsia="en-US"/>
        </w:rPr>
        <w:t>)</w:t>
      </w:r>
      <w:r w:rsidR="00AE782E" w:rsidRPr="00932FCE">
        <w:rPr>
          <w:rFonts w:eastAsiaTheme="minorHAnsi"/>
          <w:b/>
          <w:bCs/>
          <w:lang w:eastAsia="en-US"/>
        </w:rPr>
        <w:t>.</w:t>
      </w:r>
    </w:p>
    <w:bookmarkEnd w:id="25"/>
    <w:p w14:paraId="51DF3715" w14:textId="1F0FC776" w:rsidR="008D5F14" w:rsidRPr="003222CF" w:rsidRDefault="001A27BA">
      <w:pPr>
        <w:pStyle w:val="Akapitzlist"/>
        <w:numPr>
          <w:ilvl w:val="0"/>
          <w:numId w:val="53"/>
        </w:numPr>
        <w:spacing w:after="0"/>
        <w:ind w:left="425" w:hanging="425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 xml:space="preserve">ustawy </w:t>
      </w:r>
      <w:proofErr w:type="spellStart"/>
      <w:r w:rsidR="00656799">
        <w:t>Pzp</w:t>
      </w:r>
      <w:proofErr w:type="spellEnd"/>
      <w:r w:rsidRPr="003222CF">
        <w:t xml:space="preserve"> dane umożliwiające dostęp do tych środków</w:t>
      </w:r>
      <w:r w:rsidRPr="00866371">
        <w:t>.</w:t>
      </w:r>
    </w:p>
    <w:p w14:paraId="14FD18C9" w14:textId="1B728256" w:rsidR="002615F2" w:rsidRPr="001E1D6A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4CAC8327" w14:textId="18439EEE" w:rsidR="002615F2" w:rsidRPr="002615F2" w:rsidRDefault="000E75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2615F2">
        <w:rPr>
          <w:color w:val="000000"/>
        </w:rPr>
        <w:t xml:space="preserve">Zamawiający może żądać od </w:t>
      </w:r>
      <w:r w:rsidR="002615F2">
        <w:rPr>
          <w:color w:val="000000"/>
        </w:rPr>
        <w:t>W</w:t>
      </w:r>
      <w:r w:rsidRPr="002615F2">
        <w:rPr>
          <w:color w:val="000000"/>
        </w:rPr>
        <w:t>ykonawców wyjaśnień dotyczących treści przedmiotowych</w:t>
      </w:r>
      <w:r w:rsidR="001E1D6A">
        <w:rPr>
          <w:color w:val="000000"/>
        </w:rPr>
        <w:t xml:space="preserve"> i podmiotowych</w:t>
      </w:r>
      <w:r w:rsidRPr="002615F2">
        <w:rPr>
          <w:color w:val="000000"/>
        </w:rPr>
        <w:t xml:space="preserve"> środków dowodowych.</w:t>
      </w:r>
    </w:p>
    <w:p w14:paraId="1130487C" w14:textId="6975000E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 xml:space="preserve">wskazanymi w </w:t>
      </w:r>
      <w:proofErr w:type="spellStart"/>
      <w:r w:rsidRPr="00045FEA">
        <w:t>ust.1</w:t>
      </w:r>
      <w:proofErr w:type="spellEnd"/>
      <w:r w:rsidRPr="00045FEA">
        <w:t xml:space="preserve">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>
        <w:t xml:space="preserve">t. j. </w:t>
      </w:r>
      <w:r w:rsidRPr="00045FEA">
        <w:t xml:space="preserve">Dz. U. </w:t>
      </w:r>
      <w:r w:rsidR="00673AF9" w:rsidRPr="00045FEA">
        <w:t>z</w:t>
      </w:r>
      <w:r w:rsidRPr="00045FEA">
        <w:t xml:space="preserve"> </w:t>
      </w:r>
      <w:r w:rsidR="005F3B60">
        <w:t>202</w:t>
      </w:r>
      <w:r w:rsidR="00F43463">
        <w:t>4</w:t>
      </w:r>
      <w:r w:rsidRPr="00045FEA">
        <w:t xml:space="preserve"> r. </w:t>
      </w:r>
      <w:r w:rsidR="00673AF9" w:rsidRPr="00045FEA">
        <w:t>p</w:t>
      </w:r>
      <w:r w:rsidRPr="00045FEA">
        <w:t xml:space="preserve">oz. </w:t>
      </w:r>
      <w:r w:rsidR="00F43463">
        <w:t>1557</w:t>
      </w:r>
      <w:r w:rsidRPr="00045FEA">
        <w:t>), z zastrzeżeniem formatów, o których mowa w art. 66 ust. 1 ustawy</w:t>
      </w:r>
      <w:r w:rsidR="00825720">
        <w:t xml:space="preserve"> </w:t>
      </w:r>
      <w:proofErr w:type="spellStart"/>
      <w:r w:rsidR="00825720">
        <w:t>Pzp</w:t>
      </w:r>
      <w:proofErr w:type="spellEnd"/>
      <w:r w:rsidRPr="00045FEA">
        <w:t>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5FFDD8A2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FD107A">
        <w:t>8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FD107A">
        <w:t>8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 xml:space="preserve">dopuszczonych w </w:t>
      </w:r>
      <w:proofErr w:type="spellStart"/>
      <w:r w:rsidR="003C70F3" w:rsidRPr="00045FEA">
        <w:t>SWZ</w:t>
      </w:r>
      <w:proofErr w:type="spellEnd"/>
      <w:r w:rsidR="003C70F3" w:rsidRPr="00045FEA">
        <w:t xml:space="preserve">, w zakresie i w sposób określony w przepisach wydanych na podstawie art. 70 ustawy </w:t>
      </w:r>
      <w:proofErr w:type="spellStart"/>
      <w:r w:rsidR="003C70F3" w:rsidRPr="00045FEA">
        <w:t>Pzp</w:t>
      </w:r>
      <w:proofErr w:type="spellEnd"/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W zakresie nieuregulowanym ustawą </w:t>
      </w:r>
      <w:proofErr w:type="spellStart"/>
      <w:r w:rsidRPr="00045FEA">
        <w:t>P</w:t>
      </w:r>
      <w:r w:rsidR="00656799" w:rsidRPr="00045FEA">
        <w:t>zp</w:t>
      </w:r>
      <w:proofErr w:type="spellEnd"/>
      <w:r w:rsidRPr="00045FEA">
        <w:t xml:space="preserve"> lub niniejszą </w:t>
      </w:r>
      <w:proofErr w:type="spellStart"/>
      <w:r w:rsidRPr="00045FEA">
        <w:t>SWZ</w:t>
      </w:r>
      <w:proofErr w:type="spellEnd"/>
      <w:r w:rsidRPr="00045FEA">
        <w:t xml:space="preserve">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lastRenderedPageBreak/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0D948C7E" w:rsidR="00071BB9" w:rsidRPr="001D11BE" w:rsidRDefault="001A27B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26" w:name="_Hlk65660686"/>
      <w:r w:rsidR="001E0799">
        <w:br/>
      </w:r>
      <w:r w:rsidR="003C70F3" w:rsidRPr="00045FEA">
        <w:rPr>
          <w:b/>
          <w:bCs/>
        </w:rPr>
        <w:t>§</w:t>
      </w:r>
      <w:bookmarkEnd w:id="26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2B9AF240" w14:textId="58BF0A3F" w:rsidR="008D5F14" w:rsidRPr="00BD2F24" w:rsidRDefault="00656799" w:rsidP="00C36DDF">
      <w:pPr>
        <w:pStyle w:val="Nagwek2"/>
        <w:ind w:left="1843" w:hanging="1843"/>
        <w:rPr>
          <w:color w:val="FF0000"/>
          <w:sz w:val="28"/>
          <w:szCs w:val="28"/>
        </w:rPr>
      </w:pPr>
      <w:bookmarkStart w:id="27" w:name="_Toc115264380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bookmarkEnd w:id="27"/>
    </w:p>
    <w:p w14:paraId="724C5E4F" w14:textId="2FEA11FD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 xml:space="preserve">, na podstawie art. 118 ustawy </w:t>
      </w:r>
      <w:proofErr w:type="spellStart"/>
      <w:r w:rsidR="00656799" w:rsidRPr="00656799">
        <w:t>Pzp</w:t>
      </w:r>
      <w:proofErr w:type="spellEnd"/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8" w:name="_Hlk65749246"/>
      <w:r w:rsidR="000E31D9">
        <w:t xml:space="preserve">sytuacji finansowej lub ekonomicznej </w:t>
      </w:r>
      <w:bookmarkEnd w:id="28"/>
      <w:r w:rsidRPr="00656799">
        <w:t>podmiotów udostępniających zasoby, niezależnie od charakteru prawnego łączących go z nimi stosunków prawnych.</w:t>
      </w:r>
      <w:r w:rsidR="00F43463">
        <w:t xml:space="preserve"> Zastosowanie ma art. 120 ustawy </w:t>
      </w:r>
      <w:proofErr w:type="spellStart"/>
      <w:r w:rsidR="00F43463">
        <w:t>Pzp</w:t>
      </w:r>
      <w:proofErr w:type="spellEnd"/>
      <w:r w:rsidR="00F43463">
        <w:t>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3A5DD8A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015780">
        <w:rPr>
          <w:b/>
        </w:rPr>
        <w:t>6</w:t>
      </w:r>
      <w:r w:rsidRPr="00A6753D">
        <w:rPr>
          <w:b/>
        </w:rPr>
        <w:t xml:space="preserve"> do </w:t>
      </w:r>
      <w:proofErr w:type="spellStart"/>
      <w:r w:rsidRPr="004C243C">
        <w:rPr>
          <w:b/>
        </w:rPr>
        <w:t>SWZ</w:t>
      </w:r>
      <w:proofErr w:type="spellEnd"/>
      <w:r w:rsidRPr="004C243C">
        <w:rPr>
          <w:b/>
        </w:rPr>
        <w:t>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</w:t>
      </w:r>
      <w:proofErr w:type="gramStart"/>
      <w:r w:rsidRPr="00656799">
        <w:t>zachodzą</w:t>
      </w:r>
      <w:proofErr w:type="gramEnd"/>
      <w:r w:rsidRPr="00656799">
        <w:t xml:space="preserve">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</w:t>
      </w:r>
      <w:proofErr w:type="gramStart"/>
      <w:r w:rsidRPr="00F44A42">
        <w:t>zachodzą</w:t>
      </w:r>
      <w:proofErr w:type="gramEnd"/>
      <w:r w:rsidRPr="00F44A42">
        <w:t xml:space="preserve">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4F7063" w:rsidRDefault="001A27BA" w:rsidP="00667F85">
      <w:pPr>
        <w:numPr>
          <w:ilvl w:val="3"/>
          <w:numId w:val="1"/>
        </w:numPr>
        <w:ind w:left="426" w:right="20"/>
        <w:rPr>
          <w:b/>
          <w:bCs/>
        </w:rPr>
      </w:pPr>
      <w:r w:rsidRPr="004F7063">
        <w:rPr>
          <w:b/>
          <w:bCs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433693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433693">
        <w:t xml:space="preserve">pkt </w:t>
      </w:r>
      <w:r w:rsidR="0018621B" w:rsidRPr="00433693">
        <w:t>1</w:t>
      </w:r>
      <w:r w:rsidRPr="00433693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</w:t>
      </w:r>
      <w:proofErr w:type="spellStart"/>
      <w:r w:rsidR="004A1B87" w:rsidRPr="007429E1">
        <w:rPr>
          <w:b/>
          <w:bCs/>
        </w:rPr>
        <w:t>SWZ</w:t>
      </w:r>
      <w:proofErr w:type="spellEnd"/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 xml:space="preserve">na podstawie art. 125 ust. 5 ustawy </w:t>
      </w:r>
      <w:proofErr w:type="spellStart"/>
      <w:r w:rsidR="005D73F3" w:rsidRPr="00045FEA">
        <w:t>Pzp</w:t>
      </w:r>
      <w:proofErr w:type="spellEnd"/>
      <w:r w:rsidR="00F536B2">
        <w:t xml:space="preserve"> oraz </w:t>
      </w:r>
      <w:r w:rsidR="00F536B2" w:rsidRPr="00433693">
        <w:rPr>
          <w:b/>
          <w:bCs/>
        </w:rPr>
        <w:t xml:space="preserve">Załącznik nr 4.2 do </w:t>
      </w:r>
      <w:proofErr w:type="spellStart"/>
      <w:r w:rsidR="00F536B2" w:rsidRPr="00433693">
        <w:rPr>
          <w:b/>
          <w:bCs/>
        </w:rPr>
        <w:t>SWZ</w:t>
      </w:r>
      <w:proofErr w:type="spellEnd"/>
      <w:r w:rsidRPr="00433693">
        <w:rPr>
          <w:b/>
          <w:bCs/>
        </w:rPr>
        <w:t>.</w:t>
      </w:r>
    </w:p>
    <w:p w14:paraId="38200242" w14:textId="156EEFC0" w:rsidR="008D5F14" w:rsidRPr="00BD2F24" w:rsidRDefault="00867ADD" w:rsidP="00810D0F">
      <w:pPr>
        <w:pStyle w:val="Nagwek2"/>
        <w:ind w:left="1560" w:hanging="1560"/>
        <w:rPr>
          <w:b/>
          <w:bCs/>
          <w:color w:val="FF0000"/>
          <w:sz w:val="28"/>
          <w:szCs w:val="28"/>
        </w:rPr>
      </w:pPr>
      <w:bookmarkStart w:id="29" w:name="_Toc115264381"/>
      <w:r w:rsidRPr="00C36DDF">
        <w:rPr>
          <w:b/>
          <w:bCs/>
          <w:sz w:val="28"/>
          <w:szCs w:val="28"/>
        </w:rPr>
        <w:lastRenderedPageBreak/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bookmarkEnd w:id="29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2F2E6D8C" w:rsidR="008D5F14" w:rsidRPr="004C070E" w:rsidRDefault="001A27BA" w:rsidP="00667F85">
      <w:pPr>
        <w:numPr>
          <w:ilvl w:val="0"/>
          <w:numId w:val="13"/>
        </w:numPr>
        <w:ind w:left="426"/>
      </w:pPr>
      <w:bookmarkStart w:id="30" w:name="_Hlk187829155"/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>pkt 1</w:t>
      </w:r>
      <w:r w:rsidR="004F7063">
        <w:t xml:space="preserve"> i 3</w:t>
      </w:r>
      <w:r w:rsidR="00104F3F" w:rsidRPr="00045FEA">
        <w:t xml:space="preserve"> </w:t>
      </w:r>
      <w:proofErr w:type="spellStart"/>
      <w:r w:rsidRPr="00045FEA">
        <w:t>SWZ</w:t>
      </w:r>
      <w:proofErr w:type="spellEnd"/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bookmarkEnd w:id="30"/>
    <w:p w14:paraId="7139FB05" w14:textId="1934CE4B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31" w:name="_Hlk65243259"/>
      <w:r w:rsidR="00346311" w:rsidRPr="00045FEA">
        <w:t xml:space="preserve">na podstawie art. 117 ust. 4 ustawy </w:t>
      </w:r>
      <w:proofErr w:type="spellStart"/>
      <w:r w:rsidR="00346311" w:rsidRPr="00045FEA">
        <w:t>Pzp</w:t>
      </w:r>
      <w:proofErr w:type="spellEnd"/>
      <w:r w:rsidR="00346311" w:rsidRPr="00045FEA">
        <w:t>,</w:t>
      </w:r>
      <w:r w:rsidRPr="00045FEA">
        <w:t xml:space="preserve"> dołączają do oferty oświadczenie,</w:t>
      </w:r>
      <w:bookmarkEnd w:id="31"/>
      <w:r w:rsidRPr="00045FEA">
        <w:t xml:space="preserve"> z którego wynika</w:t>
      </w:r>
      <w:r w:rsidRPr="004C070E">
        <w:t xml:space="preserve">, które roboty budowlane/dostawy/usługi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0F4764">
        <w:rPr>
          <w:b/>
          <w:bCs/>
        </w:rPr>
        <w:t>5</w:t>
      </w:r>
      <w:r w:rsidR="00D27CF6" w:rsidRPr="004C243C">
        <w:rPr>
          <w:b/>
          <w:bCs/>
        </w:rPr>
        <w:t xml:space="preserve"> do </w:t>
      </w:r>
      <w:proofErr w:type="spellStart"/>
      <w:r w:rsidR="00D27CF6" w:rsidRPr="004C243C">
        <w:rPr>
          <w:b/>
          <w:bCs/>
        </w:rPr>
        <w:t>SWZ</w:t>
      </w:r>
      <w:proofErr w:type="spellEnd"/>
      <w:r w:rsidR="00D27CF6" w:rsidRPr="004C243C">
        <w:rPr>
          <w:b/>
          <w:bCs/>
        </w:rPr>
        <w:t>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32" w:name="_Toc115264382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32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0" w:history="1">
        <w:proofErr w:type="spellStart"/>
        <w:r w:rsidR="0001017D" w:rsidRPr="00D65D93">
          <w:rPr>
            <w:rStyle w:val="Hipercze"/>
          </w:rPr>
          <w:t>agnieszka.skwira@girm.gov.pl</w:t>
        </w:r>
        <w:proofErr w:type="spellEnd"/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1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</w:t>
      </w:r>
      <w:r w:rsidRPr="00EC6EB5">
        <w:t xml:space="preserve">pod adresem: </w:t>
      </w:r>
      <w:hyperlink r:id="rId12" w:history="1">
        <w:proofErr w:type="spellStart"/>
        <w:r w:rsidR="0001017D" w:rsidRPr="00D65D93">
          <w:rPr>
            <w:rStyle w:val="Hipercze"/>
          </w:rPr>
          <w:t>https</w:t>
        </w:r>
        <w:proofErr w:type="spellEnd"/>
        <w:r w:rsidR="0001017D" w:rsidRPr="00D65D93">
          <w:rPr>
            <w:rStyle w:val="Hipercze"/>
          </w:rPr>
          <w:t>://</w:t>
        </w:r>
        <w:proofErr w:type="spellStart"/>
        <w:r w:rsidR="0001017D" w:rsidRPr="00D65D93">
          <w:rPr>
            <w:rStyle w:val="Hipercze"/>
          </w:rPr>
          <w:t>platformazakupowa.pl</w:t>
        </w:r>
        <w:proofErr w:type="spellEnd"/>
        <w:r w:rsidR="0001017D" w:rsidRPr="00D65D93">
          <w:rPr>
            <w:rStyle w:val="Hipercze"/>
          </w:rPr>
          <w:t>/</w:t>
        </w:r>
        <w:proofErr w:type="spellStart"/>
        <w:r w:rsidR="0001017D" w:rsidRPr="00D65D93">
          <w:rPr>
            <w:rStyle w:val="Hipercze"/>
          </w:rPr>
          <w:t>pn</w:t>
        </w:r>
        <w:proofErr w:type="spellEnd"/>
        <w:r w:rsidR="0001017D" w:rsidRPr="00D65D93">
          <w:rPr>
            <w:rStyle w:val="Hipercze"/>
          </w:rPr>
          <w:t>/</w:t>
        </w:r>
        <w:proofErr w:type="spellStart"/>
      </w:hyperlink>
      <w:proofErr w:type="gramStart"/>
      <w:r w:rsidR="0001017D">
        <w:rPr>
          <w:rStyle w:val="Hipercze"/>
        </w:rPr>
        <w:t>girm</w:t>
      </w:r>
      <w:proofErr w:type="spellEnd"/>
      <w:r w:rsidR="00EC2562">
        <w:t xml:space="preserve"> .</w:t>
      </w:r>
      <w:proofErr w:type="gramEnd"/>
    </w:p>
    <w:p w14:paraId="11761000" w14:textId="6153D62F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</w:t>
      </w:r>
      <w:r w:rsidR="004F7063">
        <w:t xml:space="preserve">wezwania, </w:t>
      </w:r>
      <w:r>
        <w:t xml:space="preserve">oświadczenia, wnioski, </w:t>
      </w:r>
      <w:r w:rsidR="004F7063">
        <w:t xml:space="preserve">zapytania, odpowiedzi,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3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i formularza „Wyślij wiadomość do zamawiającego”. </w:t>
      </w:r>
    </w:p>
    <w:p w14:paraId="795096E1" w14:textId="77777777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4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proofErr w:type="spellStart"/>
        <w:r w:rsidR="0001017D" w:rsidRPr="00D65D93">
          <w:rPr>
            <w:rStyle w:val="Hipercze"/>
          </w:rPr>
          <w:t>agnieszka.skwira@girm.gov.pl</w:t>
        </w:r>
        <w:proofErr w:type="spellEnd"/>
      </w:hyperlink>
      <w:r w:rsidR="0038422E">
        <w:t xml:space="preserve"> , </w:t>
      </w:r>
      <w:hyperlink r:id="rId16" w:history="1">
        <w:proofErr w:type="spellStart"/>
        <w:r w:rsidR="0001017D" w:rsidRPr="00D65D93">
          <w:rPr>
            <w:rStyle w:val="Hipercze"/>
          </w:rPr>
          <w:t>sekretariat@girm.gov.pl</w:t>
        </w:r>
        <w:proofErr w:type="spellEnd"/>
      </w:hyperlink>
      <w:r w:rsidR="0001017D">
        <w:t xml:space="preserve"> </w:t>
      </w:r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proofErr w:type="spellStart"/>
      <w:r w:rsidRPr="0038422E">
        <w:rPr>
          <w:color w:val="0070C0"/>
        </w:rPr>
        <w:t>platformazakupowa.pl</w:t>
      </w:r>
      <w:proofErr w:type="spellEnd"/>
      <w:r w:rsidR="0038422E">
        <w:t xml:space="preserve"> </w:t>
      </w:r>
      <w:r>
        <w:t xml:space="preserve">przesłanych przez </w:t>
      </w:r>
      <w:r w:rsidR="0038422E">
        <w:t>Z</w:t>
      </w:r>
      <w:r>
        <w:t xml:space="preserve">amawiającego, </w:t>
      </w:r>
      <w:r>
        <w:lastRenderedPageBreak/>
        <w:t>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2F8D49FE" w:rsidR="008D5F14" w:rsidRDefault="001A27BA">
      <w:pPr>
        <w:numPr>
          <w:ilvl w:val="1"/>
          <w:numId w:val="31"/>
        </w:numPr>
        <w:ind w:left="993" w:hanging="426"/>
      </w:pPr>
      <w:r>
        <w:t xml:space="preserve">zainstalowana </w:t>
      </w:r>
      <w:r w:rsidR="007B7C6C">
        <w:t xml:space="preserve">dowolna inna </w:t>
      </w:r>
      <w:r>
        <w:t>przeglądarka internetowa</w:t>
      </w:r>
      <w:r w:rsidR="007B7C6C">
        <w:t xml:space="preserve"> niż</w:t>
      </w:r>
      <w:r>
        <w:t xml:space="preserve"> Internet Explorer,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36AC9A4E" w14:textId="2EBB35A2" w:rsidR="008D5F14" w:rsidRDefault="007B7C6C">
      <w:pPr>
        <w:numPr>
          <w:ilvl w:val="1"/>
          <w:numId w:val="31"/>
        </w:numPr>
        <w:ind w:left="993" w:hanging="426"/>
      </w:pPr>
      <w:r>
        <w:t xml:space="preserve">szyfrowanie na </w:t>
      </w:r>
      <w:hyperlink r:id="rId20">
        <w:proofErr w:type="spellStart"/>
        <w:r w:rsidR="00EA7A35">
          <w:rPr>
            <w:color w:val="1155CC"/>
            <w:u w:val="single"/>
          </w:rPr>
          <w:t>platformazakupowa.pl</w:t>
        </w:r>
        <w:proofErr w:type="spellEnd"/>
      </w:hyperlink>
      <w:r w:rsidR="001A27BA" w:rsidRPr="0038422E">
        <w:rPr>
          <w:color w:val="0070C0"/>
        </w:rPr>
        <w:t xml:space="preserve"> </w:t>
      </w:r>
      <w:r w:rsidRPr="007B7C6C">
        <w:t>odbywa się</w:t>
      </w:r>
      <w:r w:rsidR="001A27BA" w:rsidRPr="007B7C6C">
        <w:t xml:space="preserve"> </w:t>
      </w:r>
      <w:r>
        <w:t xml:space="preserve">za pomocą protokołu </w:t>
      </w:r>
      <w:proofErr w:type="spellStart"/>
      <w:r>
        <w:t>TLS</w:t>
      </w:r>
      <w:proofErr w:type="spellEnd"/>
      <w:r>
        <w:t xml:space="preserve"> 1.3,</w:t>
      </w:r>
    </w:p>
    <w:p w14:paraId="16A87090" w14:textId="6AB2C9CB" w:rsidR="008D5F14" w:rsidRDefault="007B7C6C">
      <w:pPr>
        <w:numPr>
          <w:ilvl w:val="1"/>
          <w:numId w:val="31"/>
        </w:numPr>
        <w:ind w:left="993" w:hanging="426"/>
      </w:pPr>
      <w:r>
        <w:t>o</w:t>
      </w:r>
      <w:r w:rsidR="001A27BA">
        <w:t>znaczenie czasu odbioru danych przez platformę zakupową stanowi datę oraz dokładny czas (</w:t>
      </w:r>
      <w:proofErr w:type="spellStart"/>
      <w:r w:rsidR="001A27BA">
        <w:t>hh:</w:t>
      </w:r>
      <w:proofErr w:type="gramStart"/>
      <w:r w:rsidR="001A27BA">
        <w:t>mm:ss</w:t>
      </w:r>
      <w:proofErr w:type="spellEnd"/>
      <w:proofErr w:type="gramEnd"/>
      <w:r w:rsidR="001A27BA">
        <w:t>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D71A831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ofert/wniosków. </w:t>
      </w:r>
    </w:p>
    <w:p w14:paraId="3A95643E" w14:textId="350260E8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3">
        <w:proofErr w:type="spellStart"/>
        <w:r>
          <w:rPr>
            <w:b/>
            <w:color w:val="1155CC"/>
            <w:u w:val="single"/>
          </w:rPr>
          <w:t>platformazakupowa.pl</w:t>
        </w:r>
        <w:proofErr w:type="spellEnd"/>
      </w:hyperlink>
      <w:r>
        <w:t xml:space="preserve">, w szczególności za sytuację, gdy </w:t>
      </w:r>
      <w:r w:rsidR="00E87091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</w:t>
      </w:r>
      <w:proofErr w:type="gramStart"/>
      <w:r>
        <w:t>postępowaniu</w:t>
      </w:r>
      <w:proofErr w:type="gramEnd"/>
      <w:r>
        <w:t xml:space="preserve"> ponieważ nie został spełniony obowiązek narzucony w art. 221 </w:t>
      </w:r>
      <w:r w:rsidR="006F17AF">
        <w:t>u</w:t>
      </w:r>
      <w:r>
        <w:t xml:space="preserve">stawy </w:t>
      </w:r>
      <w:proofErr w:type="spellStart"/>
      <w:r>
        <w:t>P</w:t>
      </w:r>
      <w:r w:rsidR="006F17AF">
        <w:t>zp</w:t>
      </w:r>
      <w:proofErr w:type="spellEnd"/>
      <w:r>
        <w:t>.</w:t>
      </w:r>
    </w:p>
    <w:p w14:paraId="0989FFBA" w14:textId="6ADB8679" w:rsidR="00E87091" w:rsidRDefault="00E87091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Uwaga! Wykonawca niezalogowany korzystaj</w:t>
      </w:r>
      <w:r w:rsidR="00494C16">
        <w:t>ą</w:t>
      </w:r>
      <w:r>
        <w:t xml:space="preserve">cy z „Wyślij do zamawiającego” po kliknięciu </w:t>
      </w:r>
      <w:r w:rsidR="00494C16">
        <w:t xml:space="preserve">przycisku </w:t>
      </w:r>
      <w:r w:rsidRPr="00494C16">
        <w:rPr>
          <w:b/>
          <w:bCs/>
        </w:rPr>
        <w:t>„Wyślij”</w:t>
      </w:r>
      <w:r>
        <w:t xml:space="preserve"> otrzyma na adres email podany w polu </w:t>
      </w:r>
      <w:r w:rsidRPr="00494C16">
        <w:rPr>
          <w:b/>
          <w:bCs/>
        </w:rPr>
        <w:t>Twój adres email</w:t>
      </w:r>
      <w:r>
        <w:t xml:space="preserve"> wiadomość mailową zawierającą</w:t>
      </w:r>
      <w:r w:rsidR="00494C16">
        <w:t xml:space="preserve"> kod uwierzytelniający. Kod należy wpisać w polu </w:t>
      </w:r>
      <w:r w:rsidR="00494C16" w:rsidRPr="00494C16">
        <w:rPr>
          <w:b/>
          <w:bCs/>
        </w:rPr>
        <w:t>„Kod uwierzytelniający”</w:t>
      </w:r>
      <w:r w:rsidR="00494C16">
        <w:t xml:space="preserve">, a następnie potwierdzić przyciskiem </w:t>
      </w:r>
      <w:r w:rsidR="00494C16" w:rsidRPr="00494C16">
        <w:rPr>
          <w:b/>
          <w:bCs/>
        </w:rPr>
        <w:t>„Wyślij”</w:t>
      </w:r>
      <w:r w:rsidR="00494C16">
        <w:t>. Następnie Wykonawca otrzyma potwierdzenie wysłania. Kod uwierzytelniający jest aktywny przez 30 minut od wygenerowania lub do momentu wygenerowania kolejnego kodu.</w:t>
      </w:r>
    </w:p>
    <w:p w14:paraId="1033742B" w14:textId="31050935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4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dotyczące w szczególności logowania, składania wniosków o wyjaśnienie treści </w:t>
      </w:r>
      <w:proofErr w:type="spellStart"/>
      <w:r>
        <w:t>SWZ</w:t>
      </w:r>
      <w:proofErr w:type="spellEnd"/>
      <w:r>
        <w:t xml:space="preserve">, składania ofert oraz innych czynności podejmowanych w niniejszym postępowaniu przy użyciu </w:t>
      </w:r>
      <w:hyperlink r:id="rId25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znajdują się w zakładce „Instrukcje dla Wykonawców" na stronie internetowej pod adresem: </w:t>
      </w:r>
      <w:hyperlink r:id="rId26" w:history="1">
        <w:proofErr w:type="spellStart"/>
        <w:r w:rsidR="007A04D5" w:rsidRPr="003A755D">
          <w:rPr>
            <w:rStyle w:val="Hipercze"/>
          </w:rPr>
          <w:t>https</w:t>
        </w:r>
        <w:proofErr w:type="spellEnd"/>
        <w:r w:rsidR="007A04D5" w:rsidRPr="003A755D">
          <w:rPr>
            <w:rStyle w:val="Hipercze"/>
          </w:rPr>
          <w:t>://</w:t>
        </w:r>
        <w:proofErr w:type="spellStart"/>
        <w:r w:rsidR="007A04D5" w:rsidRPr="003A755D">
          <w:rPr>
            <w:rStyle w:val="Hipercze"/>
          </w:rPr>
          <w:t>platformazakupowa.pl</w:t>
        </w:r>
        <w:proofErr w:type="spellEnd"/>
        <w:r w:rsidR="007A04D5" w:rsidRPr="003A755D">
          <w:rPr>
            <w:rStyle w:val="Hipercze"/>
          </w:rPr>
          <w:t>/strona/45-instrukcje</w:t>
        </w:r>
      </w:hyperlink>
      <w:r w:rsidR="00661D45">
        <w:rPr>
          <w:rStyle w:val="Hipercze"/>
        </w:rPr>
        <w:t>.</w:t>
      </w:r>
    </w:p>
    <w:p w14:paraId="20FC60B4" w14:textId="07E1D2DB" w:rsidR="008D5F14" w:rsidRPr="00BD2F24" w:rsidRDefault="00750239" w:rsidP="007F48EE">
      <w:pPr>
        <w:pStyle w:val="Nagwek2"/>
        <w:spacing w:before="240" w:after="240"/>
        <w:ind w:left="1701" w:hanging="1701"/>
        <w:rPr>
          <w:b/>
          <w:bCs/>
          <w:color w:val="FF0000"/>
          <w:sz w:val="28"/>
          <w:szCs w:val="28"/>
        </w:rPr>
      </w:pPr>
      <w:bookmarkStart w:id="33" w:name="_Toc115264383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</w:t>
      </w:r>
      <w:proofErr w:type="spellStart"/>
      <w:r w:rsidR="001A27BA" w:rsidRPr="00C36DDF">
        <w:rPr>
          <w:b/>
          <w:bCs/>
          <w:sz w:val="28"/>
          <w:szCs w:val="28"/>
        </w:rPr>
        <w:t>SWZ</w:t>
      </w:r>
      <w:bookmarkEnd w:id="33"/>
      <w:proofErr w:type="spellEnd"/>
    </w:p>
    <w:p w14:paraId="0D168D05" w14:textId="33EAC203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</w:t>
      </w:r>
      <w:r w:rsidR="007A04D5">
        <w:t xml:space="preserve">i podmiotowe środki dowodowe </w:t>
      </w:r>
      <w:r>
        <w:t>składane</w:t>
      </w:r>
      <w:r w:rsidR="007A04D5">
        <w:t xml:space="preserve"> są</w:t>
      </w:r>
      <w:r>
        <w:t xml:space="preserve"> elektronicznie </w:t>
      </w:r>
      <w:r w:rsidR="007A04D5">
        <w:t xml:space="preserve">i </w:t>
      </w:r>
      <w:r>
        <w:t>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7">
        <w:proofErr w:type="spellStart"/>
        <w:r>
          <w:rPr>
            <w:b/>
            <w:color w:val="1155CC"/>
            <w:u w:val="single"/>
          </w:rPr>
          <w:t>platformazakupowa.pl</w:t>
        </w:r>
        <w:proofErr w:type="spellEnd"/>
      </w:hyperlink>
      <w:r>
        <w:t xml:space="preserve">)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488D2DB4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</w:t>
      </w:r>
      <w:r w:rsidR="00073AC3">
        <w:t xml:space="preserve"> do</w:t>
      </w:r>
      <w:r>
        <w:t xml:space="preserve"> niniejszej </w:t>
      </w:r>
      <w:proofErr w:type="spellStart"/>
      <w:r>
        <w:t>SWZ</w:t>
      </w:r>
      <w:proofErr w:type="spellEnd"/>
      <w:r>
        <w:t xml:space="preserve">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8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>,</w:t>
      </w:r>
    </w:p>
    <w:p w14:paraId="385FEC57" w14:textId="7777777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29">
        <w:r>
          <w:rPr>
            <w:b/>
            <w:color w:val="1155CC"/>
            <w:u w:val="single"/>
          </w:rPr>
          <w:t>kwalifikowanym podpisem elektronicznym</w:t>
        </w:r>
      </w:hyperlink>
      <w:r>
        <w:t xml:space="preserve"> lub </w:t>
      </w:r>
      <w:hyperlink r:id="rId30">
        <w:r>
          <w:rPr>
            <w:b/>
            <w:color w:val="1155CC"/>
            <w:u w:val="single"/>
          </w:rPr>
          <w:t>podpisem zaufanym</w:t>
        </w:r>
      </w:hyperlink>
      <w:r>
        <w:t xml:space="preserve"> lub </w:t>
      </w:r>
      <w:hyperlink r:id="rId31">
        <w:r>
          <w:rPr>
            <w:b/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 xml:space="preserve">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</w:t>
      </w:r>
      <w:r w:rsidR="00CC29CD">
        <w:t>,</w:t>
      </w:r>
      <w:r>
        <w:t xml:space="preserve"> Zamawiający wymaga dołączenia odpowiedniej ilości plików tj. podpisywanych plików z danymi oraz plików </w:t>
      </w:r>
      <w:proofErr w:type="spellStart"/>
      <w:r>
        <w:t>XAdES</w:t>
      </w:r>
      <w:proofErr w:type="spellEnd"/>
      <w:r>
        <w:t>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</w:t>
      </w:r>
      <w:proofErr w:type="spellStart"/>
      <w:r>
        <w:t>Pzp</w:t>
      </w:r>
      <w:proofErr w:type="spellEnd"/>
      <w:r>
        <w:t xml:space="preserve">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2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BF658B" w:rsidP="00750239">
      <w:pPr>
        <w:spacing w:line="320" w:lineRule="auto"/>
        <w:ind w:left="567"/>
        <w:jc w:val="both"/>
      </w:pPr>
      <w:hyperlink r:id="rId33" w:history="1">
        <w:proofErr w:type="spellStart"/>
        <w:r w:rsidRPr="00D65D93">
          <w:rPr>
            <w:rStyle w:val="Hipercze"/>
          </w:rPr>
          <w:t>https</w:t>
        </w:r>
        <w:proofErr w:type="spellEnd"/>
        <w:r w:rsidRPr="00D65D93">
          <w:rPr>
            <w:rStyle w:val="Hipercze"/>
          </w:rPr>
          <w:t>://</w:t>
        </w:r>
        <w:proofErr w:type="spellStart"/>
        <w:r w:rsidRPr="00D65D93">
          <w:rPr>
            <w:rStyle w:val="Hipercze"/>
          </w:rPr>
          <w:t>platformazakupowa.pl</w:t>
        </w:r>
        <w:proofErr w:type="spellEnd"/>
        <w:r w:rsidRPr="00D65D93">
          <w:rPr>
            <w:rStyle w:val="Hipercze"/>
          </w:rPr>
          <w:t>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 xml:space="preserve">ykonawcę powinny być w języku polskim, chyba że w </w:t>
      </w:r>
      <w:proofErr w:type="spellStart"/>
      <w:r>
        <w:t>SWZ</w:t>
      </w:r>
      <w:proofErr w:type="spellEnd"/>
      <w:r>
        <w:t xml:space="preserve"> dopuszczono inaczej. W przypadku załączenia dokumentów sporządzonych w innym języku niż dopuszczony, Wykonawca zobowiązany jest załączyć tłumaczenie na język polski.</w:t>
      </w:r>
    </w:p>
    <w:p w14:paraId="7947A3F3" w14:textId="373F7F9A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Zgodnie z definicją dokumentu elektronicznego z art.</w:t>
      </w:r>
      <w:r w:rsidR="00DF0896">
        <w:t xml:space="preserve"> </w:t>
      </w:r>
      <w:r>
        <w:t xml:space="preserve">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140574E7" w:rsidR="008D5F14" w:rsidRPr="004141D0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34" w:name="_Toc115264384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 xml:space="preserve">. </w:t>
      </w:r>
      <w:r w:rsidR="001A27BA" w:rsidRPr="004141D0">
        <w:rPr>
          <w:b/>
          <w:bCs/>
          <w:sz w:val="28"/>
          <w:szCs w:val="28"/>
        </w:rPr>
        <w:t>Sposób obliczania ceny oferty</w:t>
      </w:r>
      <w:bookmarkEnd w:id="34"/>
    </w:p>
    <w:p w14:paraId="008310FE" w14:textId="6B28B9B7" w:rsidR="008D5F14" w:rsidRPr="00DA2977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</w:t>
      </w:r>
      <w:proofErr w:type="spellStart"/>
      <w:r w:rsidRPr="00750239">
        <w:rPr>
          <w:b/>
        </w:rPr>
        <w:t>SWZ</w:t>
      </w:r>
      <w:proofErr w:type="spellEnd"/>
      <w:r w:rsidRPr="00CC7E0D">
        <w:t xml:space="preserve">. </w:t>
      </w:r>
    </w:p>
    <w:p w14:paraId="3F2F87D6" w14:textId="07D51C89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wynagrodzenie umowne i </w:t>
      </w:r>
      <w:r w:rsidRPr="004141D0">
        <w:t xml:space="preserve">musi </w:t>
      </w:r>
      <w:r w:rsidR="00744C6F" w:rsidRPr="004141D0">
        <w:t>zawier</w:t>
      </w:r>
      <w:r w:rsidRPr="004141D0">
        <w:t xml:space="preserve">ać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>umow</w:t>
      </w:r>
      <w:r w:rsidR="00CE64CF">
        <w:t>y.</w:t>
      </w:r>
      <w:r w:rsidR="00744C6F" w:rsidRPr="00C87328">
        <w:t xml:space="preserve"> </w:t>
      </w:r>
      <w:r w:rsidR="00F10EB3" w:rsidRPr="00F5149A">
        <w:rPr>
          <w:b/>
          <w:bCs/>
        </w:rPr>
        <w:t xml:space="preserve">Cena </w:t>
      </w:r>
      <w:r w:rsidR="00C8685D">
        <w:rPr>
          <w:b/>
          <w:bCs/>
        </w:rPr>
        <w:t xml:space="preserve">oferty </w:t>
      </w:r>
      <w:r w:rsidR="00F10EB3" w:rsidRPr="00F5149A">
        <w:rPr>
          <w:b/>
          <w:bCs/>
        </w:rPr>
        <w:t>nie zawiera rabatu</w:t>
      </w:r>
      <w:r w:rsidR="00A236E0">
        <w:rPr>
          <w:b/>
          <w:bCs/>
        </w:rPr>
        <w:t>, który stanowi kryterium oceny ofert</w:t>
      </w:r>
      <w:r w:rsidR="00F10EB3" w:rsidRPr="00F5149A">
        <w:rPr>
          <w:b/>
          <w:bCs/>
        </w:rPr>
        <w:t>.</w:t>
      </w:r>
    </w:p>
    <w:p w14:paraId="1D7AF2FD" w14:textId="42FFAEFB" w:rsidR="00967AE8" w:rsidRPr="00F5149A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5401A3" w:rsidRPr="003633AA">
        <w:t xml:space="preserve"> i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F5149A">
        <w:t xml:space="preserve">przedmiotu zamówienia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9E33A8" w:rsidRPr="003633AA">
        <w:t>.</w:t>
      </w:r>
      <w:r w:rsidR="00F5149A">
        <w:t xml:space="preserve"> 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76FE0FDC" w:rsidR="008D5F14" w:rsidRPr="00567717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 xml:space="preserve">na podstawie </w:t>
      </w:r>
      <w:r w:rsidR="009B1ED8">
        <w:t xml:space="preserve">wskazanych </w:t>
      </w:r>
      <w:r w:rsidR="00F5149A">
        <w:t xml:space="preserve">litrów </w:t>
      </w:r>
      <w:r w:rsidR="00F5149A" w:rsidRPr="00567717">
        <w:t>paliw</w:t>
      </w:r>
      <w:r w:rsidR="00076786" w:rsidRPr="00567717">
        <w:t xml:space="preserve"> </w:t>
      </w:r>
      <w:r w:rsidR="00F5149A" w:rsidRPr="00567717">
        <w:t xml:space="preserve">i </w:t>
      </w:r>
      <w:r w:rsidR="004D3DA7" w:rsidRPr="00567717">
        <w:t xml:space="preserve">średniej </w:t>
      </w:r>
      <w:r w:rsidR="00F5149A" w:rsidRPr="00567717">
        <w:t xml:space="preserve">ceny jednostkowej za </w:t>
      </w:r>
      <w:r w:rsidR="009E0667" w:rsidRPr="00567717">
        <w:t xml:space="preserve">1 </w:t>
      </w:r>
      <w:r w:rsidR="00F5149A" w:rsidRPr="00567717">
        <w:t xml:space="preserve">litr oferowanej przez Wykonawcę </w:t>
      </w:r>
      <w:r w:rsidR="009D21B4" w:rsidRPr="00567717">
        <w:t>w dniu</w:t>
      </w:r>
      <w:r w:rsidR="00A236E0">
        <w:t xml:space="preserve"> </w:t>
      </w:r>
      <w:r w:rsidR="00A236E0" w:rsidRPr="00932FCE">
        <w:rPr>
          <w:b/>
          <w:bCs/>
        </w:rPr>
        <w:t>2</w:t>
      </w:r>
      <w:r w:rsidR="00932FCE" w:rsidRPr="00932FCE">
        <w:rPr>
          <w:b/>
          <w:bCs/>
        </w:rPr>
        <w:t>4</w:t>
      </w:r>
      <w:r w:rsidR="009D21B4" w:rsidRPr="00932FCE">
        <w:rPr>
          <w:b/>
          <w:bCs/>
        </w:rPr>
        <w:t xml:space="preserve"> </w:t>
      </w:r>
      <w:r w:rsidR="00A236E0" w:rsidRPr="00932FCE">
        <w:rPr>
          <w:b/>
          <w:bCs/>
        </w:rPr>
        <w:t>stycznia</w:t>
      </w:r>
      <w:r w:rsidR="009D21B4" w:rsidRPr="00932FCE">
        <w:rPr>
          <w:b/>
          <w:bCs/>
        </w:rPr>
        <w:t xml:space="preserve"> 202</w:t>
      </w:r>
      <w:r w:rsidR="00A236E0" w:rsidRPr="00932FCE">
        <w:rPr>
          <w:b/>
          <w:bCs/>
        </w:rPr>
        <w:t>5</w:t>
      </w:r>
      <w:r w:rsidR="009D21B4" w:rsidRPr="00932FCE">
        <w:rPr>
          <w:b/>
          <w:bCs/>
        </w:rPr>
        <w:t xml:space="preserve"> r.</w:t>
      </w:r>
      <w:r w:rsidR="009D21B4" w:rsidRPr="00932FCE">
        <w:t xml:space="preserve"> </w:t>
      </w:r>
      <w:r w:rsidR="009B1ED8" w:rsidRPr="00567717">
        <w:t xml:space="preserve">na jego stacjach </w:t>
      </w:r>
      <w:r w:rsidR="00F9135D" w:rsidRPr="00567717">
        <w:t>paliw obj</w:t>
      </w:r>
      <w:r w:rsidR="009D21B4" w:rsidRPr="00567717">
        <w:t>ę</w:t>
      </w:r>
      <w:r w:rsidR="00F9135D" w:rsidRPr="00567717">
        <w:t>tych zamówieni</w:t>
      </w:r>
      <w:r w:rsidR="009D21B4" w:rsidRPr="00567717">
        <w:t>em</w:t>
      </w:r>
      <w:r w:rsidR="00F9135D" w:rsidRPr="00567717">
        <w:t xml:space="preserve"> </w:t>
      </w:r>
      <w:r w:rsidRPr="00567717">
        <w:t>będzie służyć do porównania złożonych ofert</w:t>
      </w:r>
      <w:r w:rsidR="00C8685D" w:rsidRPr="00567717">
        <w:t xml:space="preserve"> i nie zawiera rabatu.</w:t>
      </w:r>
    </w:p>
    <w:p w14:paraId="08480316" w14:textId="22ECACBE" w:rsidR="00C8685D" w:rsidRPr="00A236E0" w:rsidRDefault="00C8685D" w:rsidP="00C8685D">
      <w:pPr>
        <w:ind w:left="426"/>
        <w:rPr>
          <w:color w:val="0070C0"/>
        </w:rPr>
      </w:pPr>
      <w:r w:rsidRPr="00A236E0">
        <w:rPr>
          <w:color w:val="0070C0"/>
        </w:rPr>
        <w:t>Rabat stanowi odrębne kryterium oceny ofert.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lastRenderedPageBreak/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35" w:name="_Toc115264385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35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68F4942C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6" w:name="_Toc115264386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bookmarkEnd w:id="36"/>
      <w:r w:rsidR="00026B4C">
        <w:rPr>
          <w:b/>
          <w:bCs/>
          <w:sz w:val="28"/>
          <w:szCs w:val="28"/>
        </w:rPr>
        <w:t xml:space="preserve"> </w:t>
      </w:r>
    </w:p>
    <w:p w14:paraId="40616488" w14:textId="138EA63A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567717">
        <w:rPr>
          <w:b/>
          <w:bCs/>
          <w:color w:val="0070C0"/>
        </w:rPr>
        <w:t>do dnia</w:t>
      </w:r>
      <w:r w:rsidR="00967AE8" w:rsidRPr="00567717">
        <w:rPr>
          <w:b/>
          <w:bCs/>
          <w:color w:val="0070C0"/>
        </w:rPr>
        <w:t xml:space="preserve"> </w:t>
      </w:r>
      <w:r w:rsidR="00932FCE">
        <w:rPr>
          <w:b/>
          <w:bCs/>
          <w:color w:val="0070C0"/>
        </w:rPr>
        <w:t>6</w:t>
      </w:r>
      <w:r w:rsidR="003D77A7" w:rsidRPr="00567717">
        <w:rPr>
          <w:b/>
          <w:bCs/>
          <w:color w:val="0070C0"/>
        </w:rPr>
        <w:t>.</w:t>
      </w:r>
      <w:r w:rsidR="00A236E0">
        <w:rPr>
          <w:b/>
          <w:bCs/>
          <w:color w:val="0070C0"/>
        </w:rPr>
        <w:t>03</w:t>
      </w:r>
      <w:r w:rsidR="00967AE8" w:rsidRPr="00567717">
        <w:rPr>
          <w:b/>
          <w:bCs/>
          <w:color w:val="0070C0"/>
        </w:rPr>
        <w:t>.202</w:t>
      </w:r>
      <w:r w:rsidR="00A236E0">
        <w:rPr>
          <w:b/>
          <w:bCs/>
          <w:color w:val="0070C0"/>
        </w:rPr>
        <w:t>5</w:t>
      </w:r>
      <w:r w:rsidRPr="00567717">
        <w:rPr>
          <w:b/>
          <w:bCs/>
          <w:smallCaps/>
          <w:color w:val="0070C0"/>
        </w:rPr>
        <w:t xml:space="preserve"> </w:t>
      </w:r>
      <w:r w:rsidRPr="00567717">
        <w:rPr>
          <w:b/>
          <w:bCs/>
          <w:color w:val="0070C0"/>
        </w:rPr>
        <w:t>r.</w:t>
      </w:r>
      <w:r w:rsidR="00A230C1" w:rsidRPr="00567717">
        <w:rPr>
          <w:b/>
          <w:bCs/>
          <w:color w:val="0070C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667F85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667F85">
      <w:pPr>
        <w:numPr>
          <w:ilvl w:val="0"/>
          <w:numId w:val="23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 xml:space="preserve">odrzucenie oferty na podstawie art. 226 ust. 1 pkt 12 ustawy </w:t>
      </w:r>
      <w:proofErr w:type="spellStart"/>
      <w:r w:rsidRPr="00661141">
        <w:rPr>
          <w:b/>
          <w:bCs/>
        </w:rPr>
        <w:t>Pzp</w:t>
      </w:r>
      <w:proofErr w:type="spellEnd"/>
      <w:r w:rsidRPr="00661141">
        <w:rPr>
          <w:b/>
          <w:bCs/>
        </w:rPr>
        <w:t>.</w:t>
      </w:r>
    </w:p>
    <w:p w14:paraId="6C1D7820" w14:textId="3B86E214" w:rsidR="008D5F14" w:rsidRPr="00BD2F24" w:rsidRDefault="00694242">
      <w:pPr>
        <w:pStyle w:val="Nagwek2"/>
        <w:spacing w:before="240" w:after="240"/>
        <w:rPr>
          <w:b/>
          <w:bCs/>
          <w:color w:val="FF0000"/>
          <w:sz w:val="28"/>
          <w:szCs w:val="28"/>
        </w:rPr>
      </w:pPr>
      <w:bookmarkStart w:id="37" w:name="_Toc115264387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bookmarkEnd w:id="37"/>
    </w:p>
    <w:p w14:paraId="41964E53" w14:textId="67F9B9FE" w:rsidR="008D5F14" w:rsidRPr="00DA3B78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0070C0"/>
        </w:rPr>
      </w:pPr>
      <w:r>
        <w:t xml:space="preserve">Ofertę wraz z wymaganymi dokumentami należy umieścić na </w:t>
      </w:r>
      <w:hyperlink r:id="rId34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 </w:t>
      </w:r>
      <w:r w:rsidRPr="00EE7672">
        <w:t>pod adresem</w:t>
      </w:r>
      <w:r>
        <w:t xml:space="preserve">: </w:t>
      </w:r>
      <w:hyperlink r:id="rId35" w:history="1">
        <w:proofErr w:type="spellStart"/>
        <w:r w:rsidR="00BF658B" w:rsidRPr="00D65D93">
          <w:rPr>
            <w:rStyle w:val="Hipercze"/>
          </w:rPr>
          <w:t>https</w:t>
        </w:r>
        <w:proofErr w:type="spellEnd"/>
        <w:r w:rsidR="00BF658B" w:rsidRPr="00D65D93">
          <w:rPr>
            <w:rStyle w:val="Hipercze"/>
          </w:rPr>
          <w:t>://</w:t>
        </w:r>
        <w:proofErr w:type="spellStart"/>
        <w:r w:rsidR="00BF658B" w:rsidRPr="00D65D93">
          <w:rPr>
            <w:rStyle w:val="Hipercze"/>
          </w:rPr>
          <w:t>platformazakupowa.pl</w:t>
        </w:r>
        <w:proofErr w:type="spellEnd"/>
        <w:r w:rsidR="00BF658B" w:rsidRPr="00D65D93">
          <w:rPr>
            <w:rStyle w:val="Hipercze"/>
          </w:rPr>
          <w:t>/</w:t>
        </w:r>
        <w:proofErr w:type="spellStart"/>
        <w:r w:rsidR="00BF658B" w:rsidRPr="00D65D93">
          <w:rPr>
            <w:rStyle w:val="Hipercze"/>
          </w:rPr>
          <w:t>pn</w:t>
        </w:r>
        <w:proofErr w:type="spellEnd"/>
        <w:r w:rsidR="00BF658B" w:rsidRPr="00D65D93">
          <w:rPr>
            <w:rStyle w:val="Hipercze"/>
          </w:rPr>
          <w:t>/</w:t>
        </w:r>
        <w:proofErr w:type="spellStart"/>
      </w:hyperlink>
      <w:r w:rsidR="00BF658B">
        <w:rPr>
          <w:rStyle w:val="Hipercze"/>
        </w:rPr>
        <w:t>girm</w:t>
      </w:r>
      <w:proofErr w:type="spellEnd"/>
      <w:r w:rsidR="00EC2562">
        <w:t xml:space="preserve"> </w:t>
      </w:r>
      <w:r>
        <w:t xml:space="preserve">w myśl </w:t>
      </w:r>
      <w:r w:rsidR="00EC2562">
        <w:t>u</w:t>
      </w:r>
      <w:r>
        <w:t xml:space="preserve">stawy </w:t>
      </w:r>
      <w:proofErr w:type="spellStart"/>
      <w:r>
        <w:t>P</w:t>
      </w:r>
      <w:r w:rsidR="00E86616">
        <w:t>zp</w:t>
      </w:r>
      <w:proofErr w:type="spellEnd"/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932FCE">
        <w:rPr>
          <w:b/>
          <w:bCs/>
          <w:color w:val="0070C0"/>
        </w:rPr>
        <w:t>5</w:t>
      </w:r>
      <w:r w:rsidR="00967AE8" w:rsidRPr="00932FCE">
        <w:rPr>
          <w:b/>
          <w:bCs/>
          <w:color w:val="0070C0"/>
        </w:rPr>
        <w:t>.</w:t>
      </w:r>
      <w:r w:rsidR="00A236E0">
        <w:rPr>
          <w:b/>
          <w:bCs/>
          <w:color w:val="0070C0"/>
        </w:rPr>
        <w:t>0</w:t>
      </w:r>
      <w:r w:rsidR="00932FCE">
        <w:rPr>
          <w:b/>
          <w:bCs/>
          <w:color w:val="0070C0"/>
        </w:rPr>
        <w:t>2</w:t>
      </w:r>
      <w:r w:rsidR="00661141" w:rsidRPr="00DA3B78">
        <w:rPr>
          <w:b/>
          <w:bCs/>
          <w:color w:val="0070C0"/>
        </w:rPr>
        <w:t>.202</w:t>
      </w:r>
      <w:r w:rsidR="00A236E0">
        <w:rPr>
          <w:b/>
          <w:bCs/>
          <w:color w:val="0070C0"/>
        </w:rPr>
        <w:t>5</w:t>
      </w:r>
      <w:r w:rsidR="00661141" w:rsidRPr="00DA3B78">
        <w:rPr>
          <w:b/>
          <w:bCs/>
          <w:color w:val="0070C0"/>
        </w:rPr>
        <w:t xml:space="preserve"> r.</w:t>
      </w:r>
      <w:r w:rsidRPr="00DA3B78">
        <w:rPr>
          <w:color w:val="0070C0"/>
        </w:rPr>
        <w:t xml:space="preserve"> </w:t>
      </w:r>
      <w:r w:rsidRPr="00DA3B78">
        <w:rPr>
          <w:b/>
          <w:bCs/>
          <w:color w:val="0070C0"/>
        </w:rPr>
        <w:t xml:space="preserve">do godziny </w:t>
      </w:r>
      <w:r w:rsidR="00BF658B" w:rsidRPr="00DA3B78">
        <w:rPr>
          <w:b/>
          <w:bCs/>
          <w:color w:val="0070C0"/>
        </w:rPr>
        <w:t>10</w:t>
      </w:r>
      <w:r w:rsidR="00661141" w:rsidRPr="00DA3B78">
        <w:rPr>
          <w:b/>
          <w:bCs/>
          <w:color w:val="0070C0"/>
        </w:rPr>
        <w:t>:00</w:t>
      </w:r>
      <w:r w:rsidRPr="00DA3B78">
        <w:rPr>
          <w:b/>
          <w:bCs/>
          <w:color w:val="0070C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Do oferty należy dołączyć wszystkie wymagane w </w:t>
      </w:r>
      <w:proofErr w:type="spellStart"/>
      <w:r>
        <w:t>SWZ</w:t>
      </w:r>
      <w:proofErr w:type="spellEnd"/>
      <w:r>
        <w:t xml:space="preserve">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557A4F0B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6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, Wykonawca powinien złożyć podpis bezpośrednio na dokumentach przesłanych za pośrednictwem </w:t>
      </w:r>
      <w:hyperlink r:id="rId37">
        <w:proofErr w:type="spellStart"/>
        <w:r>
          <w:rPr>
            <w:color w:val="1155CC"/>
            <w:u w:val="single"/>
          </w:rPr>
          <w:t>platformazakupowa.pl</w:t>
        </w:r>
        <w:proofErr w:type="spellEnd"/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>Zalecamy stosowanie podpisu na każdym załączonym pliku osobno, w szczególności wskazanych w art. 63 ust.</w:t>
      </w:r>
      <w:r w:rsidR="00AD7387">
        <w:t xml:space="preserve"> </w:t>
      </w:r>
      <w:r>
        <w:t xml:space="preserve">2 </w:t>
      </w:r>
      <w:r w:rsidR="00CF69AB">
        <w:t>ustawy</w:t>
      </w:r>
      <w:r>
        <w:t xml:space="preserve"> </w:t>
      </w:r>
      <w:proofErr w:type="spellStart"/>
      <w:r>
        <w:t>Pzp</w:t>
      </w:r>
      <w:proofErr w:type="spellEnd"/>
      <w:r>
        <w:t>, gdzie zaznaczono, iż oferty, wnioski o dopuszczenie do udziału w postępowaniu oraz oświadczenie, o którym mowa w art. 125 ust.</w:t>
      </w:r>
      <w:r w:rsidR="00AD7387">
        <w:t xml:space="preserve"> </w:t>
      </w:r>
      <w:r>
        <w:t xml:space="preserve">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lastRenderedPageBreak/>
        <w:t xml:space="preserve">Szczegółowa instrukcja dla Wykonawców dotycząca złożenia, zmiany i wycofania oferty znajduje się na stronie internetowej pod adresem: </w:t>
      </w:r>
      <w:hyperlink r:id="rId38" w:history="1">
        <w:proofErr w:type="spellStart"/>
        <w:r w:rsidR="0058141B" w:rsidRPr="00D65D93">
          <w:rPr>
            <w:rStyle w:val="Hipercze"/>
          </w:rPr>
          <w:t>https</w:t>
        </w:r>
        <w:proofErr w:type="spellEnd"/>
        <w:r w:rsidR="0058141B" w:rsidRPr="00D65D93">
          <w:rPr>
            <w:rStyle w:val="Hipercze"/>
          </w:rPr>
          <w:t>://</w:t>
        </w:r>
        <w:proofErr w:type="spellStart"/>
        <w:r w:rsidR="0058141B" w:rsidRPr="00D65D93">
          <w:rPr>
            <w:rStyle w:val="Hipercze"/>
          </w:rPr>
          <w:t>platformazakupowa.pl</w:t>
        </w:r>
        <w:proofErr w:type="spellEnd"/>
        <w:r w:rsidR="0058141B" w:rsidRPr="00D65D93">
          <w:rPr>
            <w:rStyle w:val="Hipercze"/>
          </w:rPr>
          <w:t>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6235450E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38" w:name="_Toc115264388"/>
      <w:r w:rsidRPr="00694242">
        <w:rPr>
          <w:b/>
          <w:bCs/>
        </w:rPr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bookmarkEnd w:id="38"/>
    </w:p>
    <w:p w14:paraId="5B81ECDD" w14:textId="7D082A6A" w:rsidR="008D5F14" w:rsidRPr="00DA3B7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0070C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932FCE">
        <w:rPr>
          <w:b/>
          <w:bCs/>
          <w:color w:val="0070C0"/>
        </w:rPr>
        <w:t>5</w:t>
      </w:r>
      <w:r w:rsidR="00967AE8" w:rsidRPr="00DA3B78">
        <w:rPr>
          <w:b/>
          <w:bCs/>
          <w:color w:val="0070C0"/>
        </w:rPr>
        <w:t>.</w:t>
      </w:r>
      <w:r w:rsidR="00D50E05">
        <w:rPr>
          <w:b/>
          <w:bCs/>
          <w:color w:val="0070C0"/>
        </w:rPr>
        <w:t>0</w:t>
      </w:r>
      <w:r w:rsidR="00932FCE">
        <w:rPr>
          <w:b/>
          <w:bCs/>
          <w:color w:val="0070C0"/>
        </w:rPr>
        <w:t>2</w:t>
      </w:r>
      <w:r w:rsidR="00361368" w:rsidRPr="00DA3B78">
        <w:rPr>
          <w:b/>
          <w:bCs/>
          <w:color w:val="0070C0"/>
        </w:rPr>
        <w:t>.202</w:t>
      </w:r>
      <w:r w:rsidR="00D50E05">
        <w:rPr>
          <w:b/>
          <w:bCs/>
          <w:color w:val="0070C0"/>
        </w:rPr>
        <w:t>5</w:t>
      </w:r>
      <w:r w:rsidR="00361368" w:rsidRPr="00DA3B78">
        <w:rPr>
          <w:b/>
          <w:bCs/>
          <w:color w:val="0070C0"/>
        </w:rPr>
        <w:t xml:space="preserve"> r o godz. 1</w:t>
      </w:r>
      <w:r w:rsidR="005B13A6" w:rsidRPr="00DA3B78">
        <w:rPr>
          <w:b/>
          <w:bCs/>
          <w:color w:val="0070C0"/>
        </w:rPr>
        <w:t>0</w:t>
      </w:r>
      <w:r w:rsidR="0015046F" w:rsidRPr="00DA3B78">
        <w:rPr>
          <w:b/>
          <w:bCs/>
          <w:color w:val="0070C0"/>
        </w:rPr>
        <w:t>:3</w:t>
      </w:r>
      <w:r w:rsidR="00361368" w:rsidRPr="00DA3B78">
        <w:rPr>
          <w:b/>
          <w:bCs/>
          <w:color w:val="0070C0"/>
        </w:rPr>
        <w:t>0</w:t>
      </w:r>
      <w:r w:rsidRPr="00DA3B78">
        <w:rPr>
          <w:b/>
          <w:bCs/>
          <w:color w:val="0070C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39">
        <w:r w:rsidRPr="00361368">
          <w:rPr>
            <w:color w:val="1155CC"/>
            <w:u w:val="single"/>
          </w:rPr>
          <w:t xml:space="preserve"> </w:t>
        </w:r>
        <w:proofErr w:type="spellStart"/>
        <w:r w:rsidRPr="00361368">
          <w:rPr>
            <w:color w:val="1155CC"/>
            <w:u w:val="single"/>
          </w:rPr>
          <w:t>platformazakupowa.pl</w:t>
        </w:r>
        <w:proofErr w:type="spellEnd"/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proofErr w:type="spellStart"/>
      <w:r w:rsidRPr="00361368">
        <w:t>P</w:t>
      </w:r>
      <w:r w:rsidR="00361368" w:rsidRPr="00361368">
        <w:t>zp</w:t>
      </w:r>
      <w:proofErr w:type="spellEnd"/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05DDA498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39" w:name="_Toc115264389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>. Opis kryteriów oceny ofert wraz z podaniem wag tych kryteriów i sposobu oceny ofert</w:t>
      </w:r>
      <w:bookmarkEnd w:id="39"/>
    </w:p>
    <w:p w14:paraId="258F3EF6" w14:textId="77777777" w:rsidR="00E52AE4" w:rsidRPr="00E52AE4" w:rsidRDefault="00E52AE4" w:rsidP="00A5122B">
      <w:pPr>
        <w:numPr>
          <w:ilvl w:val="0"/>
          <w:numId w:val="10"/>
        </w:numPr>
        <w:ind w:left="426" w:hanging="426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5122B">
      <w:pPr>
        <w:numPr>
          <w:ilvl w:val="0"/>
          <w:numId w:val="10"/>
        </w:numPr>
        <w:spacing w:line="360" w:lineRule="auto"/>
        <w:ind w:left="426" w:hanging="426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53A5D3E3" w:rsidR="00570678" w:rsidRDefault="001A27BA" w:rsidP="00A5122B">
      <w:pPr>
        <w:numPr>
          <w:ilvl w:val="0"/>
          <w:numId w:val="17"/>
        </w:numPr>
        <w:spacing w:line="360" w:lineRule="auto"/>
        <w:ind w:left="851" w:hanging="425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2735E6">
        <w:t>6</w:t>
      </w:r>
      <w:r w:rsidR="00571164">
        <w:t>0</w:t>
      </w:r>
      <w:r w:rsidRPr="00571164">
        <w:t>%</w:t>
      </w:r>
      <w:r w:rsidR="00571164">
        <w:t xml:space="preserve">, punktowa – </w:t>
      </w:r>
      <w:r w:rsidR="00680ABC">
        <w:t>6</w:t>
      </w:r>
      <w:r w:rsidR="009251D5">
        <w:t>0</w:t>
      </w:r>
      <w:r w:rsidR="00571164">
        <w:t xml:space="preserve"> punktów</w:t>
      </w:r>
      <w:r w:rsidR="00570678">
        <w:t>,</w:t>
      </w:r>
    </w:p>
    <w:p w14:paraId="2C1B7B0E" w14:textId="1D008C4E" w:rsidR="002735E6" w:rsidRDefault="00EE209A" w:rsidP="00A5122B">
      <w:pPr>
        <w:numPr>
          <w:ilvl w:val="0"/>
          <w:numId w:val="17"/>
        </w:numPr>
        <w:spacing w:line="360" w:lineRule="auto"/>
        <w:ind w:left="851" w:hanging="425"/>
      </w:pPr>
      <w:bookmarkStart w:id="40" w:name="_Hlk115167026"/>
      <w:r>
        <w:rPr>
          <w:b/>
        </w:rPr>
        <w:t>R</w:t>
      </w:r>
      <w:r w:rsidR="00F41E5D">
        <w:rPr>
          <w:b/>
        </w:rPr>
        <w:t>abat</w:t>
      </w:r>
      <w:r>
        <w:rPr>
          <w:b/>
        </w:rPr>
        <w:t xml:space="preserve"> </w:t>
      </w:r>
      <w:r w:rsidR="00BD4BB3">
        <w:rPr>
          <w:b/>
        </w:rPr>
        <w:t xml:space="preserve">na olej </w:t>
      </w:r>
      <w:r w:rsidRPr="00F41E5D">
        <w:rPr>
          <w:b/>
          <w:i/>
          <w:iCs/>
        </w:rPr>
        <w:t>R</w:t>
      </w:r>
      <w:r w:rsidR="00BD4BB3" w:rsidRPr="00BD4BB3">
        <w:rPr>
          <w:b/>
          <w:i/>
          <w:iCs/>
        </w:rPr>
        <w:t>ON</w:t>
      </w:r>
      <w:r w:rsidRPr="00F41E5D">
        <w:rPr>
          <w:b/>
          <w:i/>
          <w:iCs/>
        </w:rPr>
        <w:t xml:space="preserve"> </w:t>
      </w:r>
      <w:r w:rsidRPr="00571164">
        <w:t>–</w:t>
      </w:r>
      <w:r>
        <w:t xml:space="preserve"> </w:t>
      </w:r>
      <w:r w:rsidRPr="00571164">
        <w:t xml:space="preserve">waga kryterium </w:t>
      </w:r>
      <w:r w:rsidR="002735E6">
        <w:t>25</w:t>
      </w:r>
      <w:r w:rsidRPr="00571164">
        <w:t>%</w:t>
      </w:r>
      <w:r>
        <w:t xml:space="preserve">, punktowa – </w:t>
      </w:r>
      <w:r w:rsidR="002735E6">
        <w:t>25</w:t>
      </w:r>
      <w:r>
        <w:t xml:space="preserve"> punktów</w:t>
      </w:r>
      <w:bookmarkEnd w:id="40"/>
      <w:r w:rsidR="002735E6">
        <w:t>,</w:t>
      </w:r>
    </w:p>
    <w:p w14:paraId="177284B4" w14:textId="46D18B6C" w:rsidR="00EE209A" w:rsidRDefault="002735E6" w:rsidP="00A5122B">
      <w:pPr>
        <w:numPr>
          <w:ilvl w:val="0"/>
          <w:numId w:val="17"/>
        </w:numPr>
        <w:spacing w:line="360" w:lineRule="auto"/>
        <w:ind w:left="851" w:hanging="425"/>
      </w:pPr>
      <w:r w:rsidRPr="002735E6">
        <w:rPr>
          <w:b/>
          <w:bCs/>
        </w:rPr>
        <w:t xml:space="preserve">Rabat </w:t>
      </w:r>
      <w:r w:rsidR="00BD4BB3">
        <w:rPr>
          <w:b/>
          <w:bCs/>
        </w:rPr>
        <w:t xml:space="preserve">na benzynę </w:t>
      </w:r>
      <w:proofErr w:type="spellStart"/>
      <w:r w:rsidRPr="002735E6">
        <w:rPr>
          <w:b/>
          <w:bCs/>
          <w:i/>
          <w:iCs/>
        </w:rPr>
        <w:t>R</w:t>
      </w:r>
      <w:r w:rsidRPr="00BD4BB3">
        <w:rPr>
          <w:b/>
          <w:bCs/>
          <w:i/>
          <w:iCs/>
        </w:rPr>
        <w:t>P</w:t>
      </w:r>
      <w:r w:rsidR="00BD4BB3">
        <w:rPr>
          <w:b/>
          <w:bCs/>
          <w:i/>
          <w:iCs/>
        </w:rPr>
        <w:t>b</w:t>
      </w:r>
      <w:proofErr w:type="spellEnd"/>
      <w:r w:rsidRPr="00BD4BB3">
        <w:t xml:space="preserve"> </w:t>
      </w:r>
      <w:r w:rsidRPr="002735E6">
        <w:t xml:space="preserve">– waga kryterium </w:t>
      </w:r>
      <w:r>
        <w:t>1</w:t>
      </w:r>
      <w:r w:rsidRPr="002735E6">
        <w:t xml:space="preserve">5%, punktowa – </w:t>
      </w:r>
      <w:r>
        <w:t>1</w:t>
      </w:r>
      <w:r w:rsidRPr="002735E6">
        <w:t>5 punktów</w:t>
      </w:r>
      <w:r w:rsidR="00EE209A">
        <w:t>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0"/>
        </w:numPr>
        <w:ind w:left="426" w:hanging="426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647AEBF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P=C+RON+RPb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647AEBF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P=C+RON+RPb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7EB4E8D9" w:rsidR="00B07870" w:rsidRPr="00186070" w:rsidRDefault="00B07870" w:rsidP="00E46A33">
      <w:pPr>
        <w:widowControl w:val="0"/>
        <w:spacing w:before="360" w:after="40"/>
        <w:ind w:left="426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</w:t>
      </w:r>
      <w:r w:rsidR="00EE209A">
        <w:lastRenderedPageBreak/>
        <w:t>kryterium „R</w:t>
      </w:r>
      <w:r w:rsidR="007834EF">
        <w:t>abat</w:t>
      </w:r>
      <w:r w:rsidR="00BD4BB3">
        <w:t xml:space="preserve"> na olej</w:t>
      </w:r>
      <w:r w:rsidR="00EE209A">
        <w:t xml:space="preserve">” </w:t>
      </w:r>
      <w:r w:rsidR="00EE209A" w:rsidRPr="00EE209A">
        <w:rPr>
          <w:b/>
          <w:bCs/>
          <w:i/>
          <w:iCs/>
        </w:rPr>
        <w:t>R</w:t>
      </w:r>
      <w:r w:rsidR="00BD4BB3">
        <w:rPr>
          <w:b/>
          <w:bCs/>
          <w:i/>
          <w:iCs/>
        </w:rPr>
        <w:t xml:space="preserve">ON </w:t>
      </w:r>
      <w:r w:rsidR="00BD4BB3" w:rsidRPr="00BD4BB3">
        <w:t>i „Rabat na benzynę</w:t>
      </w:r>
      <w:r w:rsidR="00BD4BB3" w:rsidRPr="00BD4BB3">
        <w:rPr>
          <w:i/>
          <w:iCs/>
        </w:rPr>
        <w:t>”</w:t>
      </w:r>
      <w:r w:rsidR="00BD4BB3">
        <w:rPr>
          <w:b/>
          <w:bCs/>
          <w:i/>
          <w:iCs/>
        </w:rPr>
        <w:t xml:space="preserve"> </w:t>
      </w:r>
      <w:proofErr w:type="spellStart"/>
      <w:r w:rsidR="00BD4BB3">
        <w:rPr>
          <w:b/>
          <w:bCs/>
          <w:i/>
          <w:iCs/>
        </w:rPr>
        <w:t>RPb</w:t>
      </w:r>
      <w:proofErr w:type="spellEnd"/>
      <w:r w:rsidR="00EF7D18">
        <w:rPr>
          <w:b/>
          <w:bCs/>
          <w:i/>
          <w:iCs/>
        </w:rPr>
        <w:t>.</w:t>
      </w:r>
    </w:p>
    <w:p w14:paraId="3F549FC8" w14:textId="5FCA2276" w:rsidR="00571164" w:rsidRPr="00C348CF" w:rsidRDefault="00571164">
      <w:pPr>
        <w:pStyle w:val="Akapitzlist"/>
        <w:widowControl w:val="0"/>
        <w:numPr>
          <w:ilvl w:val="0"/>
          <w:numId w:val="40"/>
        </w:numPr>
        <w:ind w:left="426" w:hanging="426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="00BD4BB3" w:rsidRPr="00BD4BB3">
        <w:rPr>
          <w:iCs/>
        </w:rPr>
        <w:t>1</w:t>
      </w:r>
      <w:r w:rsidR="00BD4BB3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77777777" w:rsidR="00571164" w:rsidRDefault="00571164" w:rsidP="00A5122B">
      <w:pPr>
        <w:pStyle w:val="Akapitzlist"/>
        <w:widowControl w:val="0"/>
        <w:spacing w:after="0"/>
        <w:ind w:left="426"/>
        <w:rPr>
          <w:bCs/>
          <w:iCs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77777777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*60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77777777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*60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C348CF">
        <w:rPr>
          <w:b/>
          <w:bCs/>
          <w:iCs/>
        </w:rPr>
        <w:t>6</w:t>
      </w:r>
      <w:r>
        <w:rPr>
          <w:b/>
          <w:bCs/>
          <w:iCs/>
        </w:rPr>
        <w:t>0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781649">
      <w:pPr>
        <w:widowControl w:val="0"/>
        <w:ind w:left="567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781649">
      <w:pPr>
        <w:widowControl w:val="0"/>
        <w:tabs>
          <w:tab w:val="left" w:pos="1418"/>
        </w:tabs>
        <w:ind w:left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proofErr w:type="spellEnd"/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781649">
      <w:pPr>
        <w:widowControl w:val="0"/>
        <w:tabs>
          <w:tab w:val="left" w:pos="1276"/>
        </w:tabs>
        <w:ind w:left="567"/>
        <w:jc w:val="both"/>
        <w:rPr>
          <w:bCs/>
          <w:iCs/>
        </w:rPr>
      </w:pPr>
      <w:proofErr w:type="spellStart"/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proofErr w:type="spellEnd"/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5B50AED2" w:rsidR="00C348CF" w:rsidRPr="00281E69" w:rsidRDefault="00C348CF">
      <w:pPr>
        <w:pStyle w:val="Akapitzlist"/>
        <w:numPr>
          <w:ilvl w:val="0"/>
          <w:numId w:val="41"/>
        </w:numPr>
        <w:spacing w:after="40"/>
        <w:ind w:left="426" w:hanging="426"/>
      </w:pPr>
      <w:r w:rsidRPr="003018C0">
        <w:rPr>
          <w:bCs/>
        </w:rPr>
        <w:t xml:space="preserve">Kryterium </w:t>
      </w:r>
      <w:r w:rsidR="00BD4BB3">
        <w:rPr>
          <w:bCs/>
        </w:rPr>
        <w:t xml:space="preserve">2 </w:t>
      </w:r>
      <w:r w:rsidR="00EE209A" w:rsidRPr="004B4D01">
        <w:rPr>
          <w:b/>
          <w:i/>
          <w:iCs/>
        </w:rPr>
        <w:t>R</w:t>
      </w:r>
      <w:r w:rsidR="007834EF" w:rsidRPr="004B4D01">
        <w:rPr>
          <w:b/>
          <w:i/>
          <w:iCs/>
        </w:rPr>
        <w:t>abat</w:t>
      </w:r>
      <w:r w:rsidR="003463B8" w:rsidRPr="004B4D01">
        <w:rPr>
          <w:b/>
        </w:rPr>
        <w:t xml:space="preserve"> </w:t>
      </w:r>
      <w:r w:rsidR="0045136E">
        <w:rPr>
          <w:b/>
        </w:rPr>
        <w:t xml:space="preserve">na olej </w:t>
      </w:r>
      <w:r w:rsidR="00186070" w:rsidRPr="004B4D01">
        <w:rPr>
          <w:bCs/>
        </w:rPr>
        <w:t>„</w:t>
      </w:r>
      <w:r w:rsidR="00EE209A" w:rsidRPr="004B4D01">
        <w:rPr>
          <w:b/>
          <w:i/>
          <w:iCs/>
        </w:rPr>
        <w:t>R</w:t>
      </w:r>
      <w:r w:rsidR="0045136E">
        <w:rPr>
          <w:b/>
          <w:i/>
          <w:iCs/>
        </w:rPr>
        <w:t>ON</w:t>
      </w:r>
      <w:r w:rsidR="00186070" w:rsidRPr="004B4D01">
        <w:rPr>
          <w:bCs/>
        </w:rPr>
        <w:t>”</w:t>
      </w:r>
      <w:r w:rsidRPr="004B4D01">
        <w:rPr>
          <w:b/>
        </w:rPr>
        <w:t>,</w:t>
      </w:r>
      <w:r w:rsidRPr="004B4D01">
        <w:t xml:space="preserve"> </w:t>
      </w:r>
      <w:r w:rsidR="0045136E">
        <w:t xml:space="preserve">wyrażony w procentach z dokładnością do jednego miejsca po przecinku, </w:t>
      </w:r>
      <w:r w:rsidRPr="004B4D01">
        <w:t xml:space="preserve">w którym ocena będzie rozpatrywana na podstawie </w:t>
      </w:r>
      <w:r w:rsidR="004B6E24" w:rsidRPr="004B4D01">
        <w:t xml:space="preserve">punktów </w:t>
      </w:r>
      <w:r w:rsidR="004B6E24" w:rsidRPr="00281E69">
        <w:t xml:space="preserve">według </w:t>
      </w:r>
      <w:r w:rsidR="003553B2" w:rsidRPr="00281E69">
        <w:t xml:space="preserve">wysokości rabatu </w:t>
      </w:r>
      <w:r w:rsidR="004B6E24" w:rsidRPr="00281E69">
        <w:t>w</w:t>
      </w:r>
      <w:r w:rsidRPr="00281E69">
        <w:t>skazane</w:t>
      </w:r>
      <w:r w:rsidR="003553B2" w:rsidRPr="00281E69">
        <w:t>go</w:t>
      </w:r>
      <w:r w:rsidRPr="00281E69">
        <w:t xml:space="preserve"> przez Wykonawcę w Formularzu oferty. </w:t>
      </w:r>
    </w:p>
    <w:p w14:paraId="75C00683" w14:textId="7D7C3BAC" w:rsidR="00F2687D" w:rsidRPr="008912BA" w:rsidRDefault="00C348CF" w:rsidP="00A5122B">
      <w:pPr>
        <w:pStyle w:val="Akapitzlist"/>
        <w:spacing w:after="40"/>
        <w:ind w:left="426"/>
      </w:pPr>
      <w:r w:rsidRPr="009D4BF2">
        <w:t xml:space="preserve">W tym kryterium oferta może otrzymać maksymalnie </w:t>
      </w:r>
      <w:r w:rsidR="0045136E" w:rsidRPr="0045136E">
        <w:rPr>
          <w:b/>
          <w:bCs/>
        </w:rPr>
        <w:t>25</w:t>
      </w:r>
      <w:r w:rsidRPr="009D4BF2">
        <w:rPr>
          <w:b/>
          <w:bCs/>
        </w:rPr>
        <w:t xml:space="preserve"> punktów</w:t>
      </w:r>
      <w:r w:rsidRPr="009D4BF2">
        <w:t xml:space="preserve">. </w:t>
      </w:r>
      <w:r w:rsidRPr="008912BA">
        <w:t>Zamawiający przyzna ofertom punkt</w:t>
      </w:r>
      <w:r w:rsidR="00F15C8B" w:rsidRPr="008912BA">
        <w:t>y</w:t>
      </w:r>
      <w:r w:rsidRPr="008912BA">
        <w:t xml:space="preserve"> w tym kryterium zgodnie z poniższą punktacj</w:t>
      </w:r>
      <w:r w:rsidR="005D03D4" w:rsidRPr="008912BA">
        <w:t>ą</w:t>
      </w:r>
      <w:r w:rsidRPr="008912BA">
        <w:t>:</w:t>
      </w:r>
    </w:p>
    <w:p w14:paraId="67864BEE" w14:textId="54FC6A76" w:rsidR="00A936C3" w:rsidRDefault="00A936C3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1,1% do 1,5% </w:t>
      </w:r>
      <w:r w:rsidR="00C93670">
        <w:t>–</w:t>
      </w:r>
      <w:r>
        <w:t xml:space="preserve"> 4 punkty,</w:t>
      </w:r>
    </w:p>
    <w:p w14:paraId="5674DBF7" w14:textId="43FA49C5" w:rsidR="0099264F" w:rsidRDefault="00A936C3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1,6% do 2,0% </w:t>
      </w:r>
      <w:r w:rsidR="00C93670">
        <w:t>–</w:t>
      </w:r>
      <w:r>
        <w:t xml:space="preserve"> </w:t>
      </w:r>
      <w:r w:rsidR="0045136E">
        <w:t>6</w:t>
      </w:r>
      <w:r w:rsidR="0099264F">
        <w:t xml:space="preserve"> punktów,</w:t>
      </w:r>
    </w:p>
    <w:p w14:paraId="133B3CD9" w14:textId="3C502AA4" w:rsidR="0099264F" w:rsidRDefault="0099264F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2,1% do 2,5% </w:t>
      </w:r>
      <w:r w:rsidR="00C93670">
        <w:t>–</w:t>
      </w:r>
      <w:r>
        <w:t xml:space="preserve"> </w:t>
      </w:r>
      <w:r w:rsidR="0045136E">
        <w:t>10</w:t>
      </w:r>
      <w:r>
        <w:t xml:space="preserve"> punktów,</w:t>
      </w:r>
    </w:p>
    <w:p w14:paraId="2156B498" w14:textId="4A924DFB" w:rsidR="0099264F" w:rsidRDefault="0099264F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2,6% do 3% </w:t>
      </w:r>
      <w:r w:rsidR="00C93670">
        <w:t>–</w:t>
      </w:r>
      <w:r>
        <w:t xml:space="preserve"> </w:t>
      </w:r>
      <w:r w:rsidR="0045136E">
        <w:t>1</w:t>
      </w:r>
      <w:r w:rsidR="00373B2B">
        <w:t>4</w:t>
      </w:r>
      <w:r>
        <w:t xml:space="preserve"> punktów,</w:t>
      </w:r>
    </w:p>
    <w:p w14:paraId="3B25069F" w14:textId="7A7FC1F9" w:rsidR="0099264F" w:rsidRDefault="0099264F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3,1% do 3,5% </w:t>
      </w:r>
      <w:r w:rsidR="00C93670">
        <w:t>–</w:t>
      </w:r>
      <w:r>
        <w:t xml:space="preserve"> </w:t>
      </w:r>
      <w:r w:rsidR="0045136E">
        <w:t>1</w:t>
      </w:r>
      <w:r w:rsidR="00373B2B">
        <w:t>8</w:t>
      </w:r>
      <w:r>
        <w:t xml:space="preserve"> punktów,</w:t>
      </w:r>
    </w:p>
    <w:p w14:paraId="18C2E9CB" w14:textId="24299817" w:rsidR="0099264F" w:rsidRDefault="0099264F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3,6% do 4,0% </w:t>
      </w:r>
      <w:r w:rsidR="00C93670">
        <w:t>–</w:t>
      </w:r>
      <w:r>
        <w:t xml:space="preserve"> </w:t>
      </w:r>
      <w:r w:rsidR="00373B2B">
        <w:t>22</w:t>
      </w:r>
      <w:r>
        <w:t xml:space="preserve"> punkt</w:t>
      </w:r>
      <w:r w:rsidR="00373B2B">
        <w:t>y</w:t>
      </w:r>
      <w:r>
        <w:t>,</w:t>
      </w:r>
    </w:p>
    <w:p w14:paraId="693505A1" w14:textId="69030E1F" w:rsidR="00EF0F01" w:rsidRPr="007757C2" w:rsidRDefault="0099264F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4,1% i więcej </w:t>
      </w:r>
      <w:bookmarkStart w:id="41" w:name="_Hlk115166155"/>
      <w:r>
        <w:t>–</w:t>
      </w:r>
      <w:bookmarkEnd w:id="41"/>
      <w:r>
        <w:t xml:space="preserve"> </w:t>
      </w:r>
      <w:r w:rsidR="0045136E">
        <w:t>25</w:t>
      </w:r>
      <w:r>
        <w:t xml:space="preserve"> punktów</w:t>
      </w:r>
      <w:r w:rsidR="00EF0F01" w:rsidRPr="00EF0F01">
        <w:t>.</w:t>
      </w:r>
    </w:p>
    <w:p w14:paraId="4510D3BF" w14:textId="4BB8C4E4" w:rsidR="00760E59" w:rsidRPr="00027A8F" w:rsidRDefault="00C348CF" w:rsidP="00F15108">
      <w:pPr>
        <w:widowControl w:val="0"/>
        <w:tabs>
          <w:tab w:val="left" w:pos="426"/>
        </w:tabs>
        <w:spacing w:after="40"/>
        <w:ind w:left="426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</w:t>
      </w:r>
      <w:r w:rsidR="00A936C3" w:rsidRPr="004A612F">
        <w:rPr>
          <w:b/>
          <w:bCs/>
          <w:color w:val="0070C0"/>
        </w:rPr>
        <w:t>Rabat nie może być niższy niż 1%.</w:t>
      </w:r>
      <w:r w:rsidR="00A936C3" w:rsidRPr="004A612F">
        <w:rPr>
          <w:color w:val="0070C0"/>
        </w:rPr>
        <w:t xml:space="preserve"> </w:t>
      </w:r>
      <w:r w:rsidRPr="00027A8F">
        <w:t xml:space="preserve">Jeżeli w Formularzu oferty Wykonawca nie wskaże </w:t>
      </w:r>
      <w:r w:rsidR="00281E69" w:rsidRPr="00027A8F">
        <w:t>wysokości rabatu</w:t>
      </w:r>
      <w:r w:rsidR="00F9570D" w:rsidRPr="00027A8F">
        <w:t xml:space="preserve"> </w:t>
      </w:r>
      <w:r w:rsidRPr="00027A8F">
        <w:t xml:space="preserve">w </w:t>
      </w:r>
      <w:r w:rsidR="00F9570D" w:rsidRPr="00027A8F">
        <w:t xml:space="preserve">tym </w:t>
      </w:r>
      <w:r w:rsidRPr="00027A8F">
        <w:t xml:space="preserve">kryterium </w:t>
      </w:r>
      <w:r w:rsidR="004F0163" w:rsidRPr="00027A8F">
        <w:t xml:space="preserve">to </w:t>
      </w:r>
      <w:r w:rsidR="00F9570D" w:rsidRPr="00027A8F">
        <w:t>Z</w:t>
      </w:r>
      <w:r w:rsidRPr="00027A8F">
        <w:t>amawiający prz</w:t>
      </w:r>
      <w:r w:rsidR="004F0163" w:rsidRPr="00027A8F">
        <w:t xml:space="preserve">yjmie </w:t>
      </w:r>
      <w:r w:rsidR="00A936C3">
        <w:t>1</w:t>
      </w:r>
      <w:r w:rsidR="004F0163" w:rsidRPr="00027A8F">
        <w:t>%</w:t>
      </w:r>
      <w:r w:rsidR="00F9570D" w:rsidRPr="00027A8F">
        <w:t xml:space="preserve"> i</w:t>
      </w:r>
      <w:r w:rsidRPr="00027A8F">
        <w:t xml:space="preserve"> </w:t>
      </w:r>
      <w:r w:rsidR="00F9570D" w:rsidRPr="00027A8F">
        <w:t>o</w:t>
      </w:r>
      <w:r w:rsidRPr="00027A8F">
        <w:t xml:space="preserve">ferta otrzyma w tym kryterium 0 </w:t>
      </w:r>
      <w:r w:rsidR="008912BA">
        <w:t>punktów.</w:t>
      </w:r>
    </w:p>
    <w:p w14:paraId="1A302984" w14:textId="4882BC53" w:rsidR="0045136E" w:rsidRPr="00281E69" w:rsidRDefault="0045136E">
      <w:pPr>
        <w:pStyle w:val="Akapitzlist"/>
        <w:numPr>
          <w:ilvl w:val="0"/>
          <w:numId w:val="41"/>
        </w:numPr>
        <w:spacing w:after="40"/>
        <w:ind w:left="426" w:hanging="426"/>
      </w:pPr>
      <w:r w:rsidRPr="003018C0">
        <w:rPr>
          <w:bCs/>
        </w:rPr>
        <w:t xml:space="preserve">Kryterium </w:t>
      </w:r>
      <w:r>
        <w:rPr>
          <w:bCs/>
        </w:rPr>
        <w:t xml:space="preserve">3 </w:t>
      </w:r>
      <w:r w:rsidRPr="004B4D01">
        <w:rPr>
          <w:b/>
          <w:i/>
          <w:iCs/>
        </w:rPr>
        <w:t>Rabat</w:t>
      </w:r>
      <w:r w:rsidRPr="004B4D01">
        <w:rPr>
          <w:b/>
        </w:rPr>
        <w:t xml:space="preserve"> </w:t>
      </w:r>
      <w:r w:rsidR="00373B2B">
        <w:rPr>
          <w:b/>
        </w:rPr>
        <w:t xml:space="preserve">na benzynę </w:t>
      </w:r>
      <w:r w:rsidRPr="004B4D01">
        <w:rPr>
          <w:bCs/>
        </w:rPr>
        <w:t>„</w:t>
      </w:r>
      <w:proofErr w:type="spellStart"/>
      <w:r w:rsidRPr="004B4D01">
        <w:rPr>
          <w:b/>
          <w:i/>
          <w:iCs/>
        </w:rPr>
        <w:t>R</w:t>
      </w:r>
      <w:r w:rsidR="00373B2B">
        <w:rPr>
          <w:b/>
          <w:i/>
          <w:iCs/>
        </w:rPr>
        <w:t>Pb</w:t>
      </w:r>
      <w:proofErr w:type="spellEnd"/>
      <w:r w:rsidRPr="004B4D01">
        <w:rPr>
          <w:bCs/>
        </w:rPr>
        <w:t>”</w:t>
      </w:r>
      <w:r w:rsidRPr="004B4D01">
        <w:rPr>
          <w:b/>
        </w:rPr>
        <w:t>,</w:t>
      </w:r>
      <w:r w:rsidRPr="004B4D01">
        <w:t xml:space="preserve"> </w:t>
      </w:r>
      <w:r w:rsidR="00C92069">
        <w:t xml:space="preserve">wyrażony w procentach z dokładnością do jednego miejsca po przecinku, </w:t>
      </w:r>
      <w:r w:rsidRPr="004B4D01">
        <w:t xml:space="preserve">w którym ocena będzie rozpatrywana na podstawie punktów </w:t>
      </w:r>
      <w:r w:rsidRPr="00281E69">
        <w:t xml:space="preserve">według wysokości rabatu wskazanego przez Wykonawcę w Formularzu oferty. </w:t>
      </w:r>
    </w:p>
    <w:p w14:paraId="44B5691F" w14:textId="7C804493" w:rsidR="0045136E" w:rsidRPr="008912BA" w:rsidRDefault="0045136E" w:rsidP="0045136E">
      <w:pPr>
        <w:pStyle w:val="Akapitzlist"/>
        <w:spacing w:after="40"/>
        <w:ind w:left="426"/>
      </w:pPr>
      <w:r w:rsidRPr="009D4BF2">
        <w:t xml:space="preserve">W tym kryterium oferta może otrzymać maksymalnie </w:t>
      </w:r>
      <w:r w:rsidR="00373B2B" w:rsidRPr="00373B2B">
        <w:rPr>
          <w:b/>
          <w:bCs/>
        </w:rPr>
        <w:t>15</w:t>
      </w:r>
      <w:r w:rsidRPr="00373B2B">
        <w:rPr>
          <w:b/>
          <w:bCs/>
        </w:rPr>
        <w:t xml:space="preserve"> </w:t>
      </w:r>
      <w:r w:rsidRPr="009D4BF2">
        <w:rPr>
          <w:b/>
          <w:bCs/>
        </w:rPr>
        <w:t>punktów</w:t>
      </w:r>
      <w:r w:rsidRPr="009D4BF2">
        <w:t xml:space="preserve">. </w:t>
      </w:r>
      <w:r w:rsidRPr="008912BA">
        <w:t>Zamawiający przyzna ofertom punkty w tym kryterium zgodnie z poniższą punktacją:</w:t>
      </w:r>
    </w:p>
    <w:p w14:paraId="7E8E9EA1" w14:textId="43CC21B2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1,1% do 1,5% – </w:t>
      </w:r>
      <w:r w:rsidR="00373B2B">
        <w:t>2</w:t>
      </w:r>
      <w:r>
        <w:t xml:space="preserve"> punkty,</w:t>
      </w:r>
    </w:p>
    <w:p w14:paraId="4068748F" w14:textId="44D17A79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1,6% do 2,0% – </w:t>
      </w:r>
      <w:r w:rsidR="00373B2B">
        <w:t>4</w:t>
      </w:r>
      <w:r>
        <w:t xml:space="preserve"> punktów,</w:t>
      </w:r>
    </w:p>
    <w:p w14:paraId="024C6559" w14:textId="3DCF593B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2,1% do 2,5% – </w:t>
      </w:r>
      <w:r w:rsidR="00373B2B">
        <w:t>6</w:t>
      </w:r>
      <w:r>
        <w:t xml:space="preserve"> punktów,</w:t>
      </w:r>
    </w:p>
    <w:p w14:paraId="47D8C12D" w14:textId="036270DD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2,6% do 3% – </w:t>
      </w:r>
      <w:r w:rsidR="00373B2B">
        <w:t>8</w:t>
      </w:r>
      <w:r>
        <w:t xml:space="preserve"> punktów,</w:t>
      </w:r>
    </w:p>
    <w:p w14:paraId="6177BDE1" w14:textId="7D639C56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3,1% do 3,5% – </w:t>
      </w:r>
      <w:r w:rsidR="00373B2B">
        <w:t>10</w:t>
      </w:r>
      <w:r>
        <w:t xml:space="preserve"> punktów,</w:t>
      </w:r>
    </w:p>
    <w:p w14:paraId="49BC4C1C" w14:textId="62484F9B" w:rsidR="0045136E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od 3,6% do 4,0% – </w:t>
      </w:r>
      <w:r w:rsidR="00373B2B">
        <w:t>12</w:t>
      </w:r>
      <w:r>
        <w:t xml:space="preserve"> punktów,</w:t>
      </w:r>
    </w:p>
    <w:p w14:paraId="57C0B32D" w14:textId="2D0A0613" w:rsidR="0045136E" w:rsidRPr="007757C2" w:rsidRDefault="0045136E">
      <w:pPr>
        <w:pStyle w:val="Akapitzlist"/>
        <w:widowControl w:val="0"/>
        <w:numPr>
          <w:ilvl w:val="0"/>
          <w:numId w:val="58"/>
        </w:numPr>
        <w:tabs>
          <w:tab w:val="left" w:pos="1560"/>
        </w:tabs>
        <w:spacing w:after="40"/>
        <w:ind w:left="993" w:hanging="426"/>
      </w:pPr>
      <w:r>
        <w:t xml:space="preserve">4,1% i więcej – </w:t>
      </w:r>
      <w:r w:rsidR="00373B2B">
        <w:t>15</w:t>
      </w:r>
      <w:r>
        <w:t xml:space="preserve"> punktów</w:t>
      </w:r>
      <w:r w:rsidRPr="00EF0F01">
        <w:t>.</w:t>
      </w:r>
    </w:p>
    <w:p w14:paraId="7C33ACC8" w14:textId="105B4FF1" w:rsidR="00BD4BB3" w:rsidRDefault="0045136E" w:rsidP="0045136E">
      <w:pPr>
        <w:widowControl w:val="0"/>
        <w:tabs>
          <w:tab w:val="left" w:pos="426"/>
        </w:tabs>
        <w:spacing w:after="40"/>
        <w:ind w:left="426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</w:t>
      </w:r>
      <w:r w:rsidRPr="004A612F">
        <w:rPr>
          <w:b/>
          <w:bCs/>
          <w:color w:val="0070C0"/>
        </w:rPr>
        <w:t>Rabat nie może być niższy niż 1%.</w:t>
      </w:r>
      <w:r w:rsidRPr="004A612F">
        <w:rPr>
          <w:color w:val="0070C0"/>
        </w:rPr>
        <w:t xml:space="preserve"> </w:t>
      </w:r>
      <w:r w:rsidRPr="00027A8F">
        <w:t xml:space="preserve">Jeżeli w Formularzu oferty Wykonawca nie wskaże wysokości rabatu w tym kryterium to Zamawiający przyjmie </w:t>
      </w:r>
      <w:r>
        <w:t>1</w:t>
      </w:r>
      <w:r w:rsidRPr="00027A8F">
        <w:t xml:space="preserve">% i oferta otrzyma w tym kryterium 0 </w:t>
      </w:r>
      <w:r>
        <w:t>punktów.</w:t>
      </w:r>
    </w:p>
    <w:p w14:paraId="75C2D064" w14:textId="379C2491" w:rsidR="008D5F14" w:rsidRPr="008A1CEC" w:rsidRDefault="001A27BA">
      <w:pPr>
        <w:numPr>
          <w:ilvl w:val="0"/>
          <w:numId w:val="39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przecinku.</w:t>
      </w:r>
    </w:p>
    <w:p w14:paraId="4DC18AE2" w14:textId="77777777" w:rsidR="008D5F14" w:rsidRPr="008A1CEC" w:rsidRDefault="001A27BA">
      <w:pPr>
        <w:numPr>
          <w:ilvl w:val="0"/>
          <w:numId w:val="39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39"/>
        </w:numPr>
        <w:ind w:left="426" w:hanging="403"/>
      </w:pPr>
      <w:r w:rsidRPr="008A1CEC">
        <w:lastRenderedPageBreak/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39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</w:t>
      </w:r>
      <w:proofErr w:type="spellStart"/>
      <w:r w:rsidR="00E86616">
        <w:t>Pzp</w:t>
      </w:r>
      <w:proofErr w:type="spellEnd"/>
      <w:r w:rsidR="00E86616">
        <w:t xml:space="preserve">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4F0163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42" w:name="_Toc115264390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4F0163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42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</w:t>
      </w:r>
      <w:proofErr w:type="spellStart"/>
      <w:r w:rsidR="003D7524" w:rsidRPr="00276FA8">
        <w:t>Pzp</w:t>
      </w:r>
      <w:proofErr w:type="spellEnd"/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7F8B6E85" w14:textId="03349598" w:rsidR="00B2168E" w:rsidRPr="00CE3A2D" w:rsidRDefault="001A27BA" w:rsidP="00CE3A2D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43" w:name="_Toc115264391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43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378C5E93" w:rsidR="008D5F14" w:rsidRPr="00BD2F24" w:rsidRDefault="00694242" w:rsidP="00250A1C">
      <w:pPr>
        <w:pStyle w:val="Nagwek2"/>
        <w:ind w:left="1701" w:hanging="1701"/>
        <w:rPr>
          <w:b/>
          <w:bCs/>
          <w:color w:val="FF0000"/>
          <w:sz w:val="28"/>
          <w:szCs w:val="28"/>
        </w:rPr>
      </w:pPr>
      <w:bookmarkStart w:id="44" w:name="_Toc115264392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>XX. Informacje o treści zawieranej umowy oraz możliwości jej zmiany</w:t>
      </w:r>
      <w:bookmarkEnd w:id="44"/>
    </w:p>
    <w:p w14:paraId="4AC09049" w14:textId="79E157F5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</w:t>
      </w:r>
      <w:r w:rsidR="00BF695B">
        <w:t xml:space="preserve"> projektowanych postanowieniach</w:t>
      </w:r>
      <w:r w:rsidR="00647CC7" w:rsidRPr="00647CC7">
        <w:t xml:space="preserve"> u</w:t>
      </w:r>
      <w:r w:rsidRPr="00647CC7">
        <w:t>m</w:t>
      </w:r>
      <w:r w:rsidR="002B0A6F">
        <w:t>o</w:t>
      </w:r>
      <w:r w:rsidR="00527ADB">
        <w:t>w</w:t>
      </w:r>
      <w:r w:rsidR="002B0A6F">
        <w:t>y</w:t>
      </w:r>
      <w:r w:rsidRPr="00647CC7">
        <w:t>, s</w:t>
      </w:r>
      <w:r w:rsidRPr="00F07AEC">
        <w:t>tanowiący</w:t>
      </w:r>
      <w:r w:rsidR="00BF695B">
        <w:t>ch</w:t>
      </w:r>
      <w:r w:rsidR="00527ADB" w:rsidRPr="00527ADB">
        <w:rPr>
          <w:color w:val="0070C0"/>
        </w:rPr>
        <w:t xml:space="preserve"> </w:t>
      </w:r>
      <w:r w:rsidRPr="002B0A6F">
        <w:rPr>
          <w:b/>
        </w:rPr>
        <w:t xml:space="preserve">Załącznik nr </w:t>
      </w:r>
      <w:r w:rsidR="0016147F">
        <w:rPr>
          <w:b/>
        </w:rPr>
        <w:t>7</w:t>
      </w:r>
      <w:r w:rsidRPr="002B0A6F">
        <w:rPr>
          <w:b/>
        </w:rPr>
        <w:t xml:space="preserve"> </w:t>
      </w:r>
      <w:r w:rsidRPr="00D72EBC">
        <w:rPr>
          <w:b/>
        </w:rPr>
        <w:t xml:space="preserve">do </w:t>
      </w:r>
      <w:proofErr w:type="spellStart"/>
      <w:r w:rsidRPr="00D72EBC">
        <w:rPr>
          <w:b/>
        </w:rPr>
        <w:t>SWZ</w:t>
      </w:r>
      <w:proofErr w:type="spellEnd"/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5B2118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lastRenderedPageBreak/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proofErr w:type="spellStart"/>
      <w:r w:rsidRPr="00A3543A">
        <w:t>P</w:t>
      </w:r>
      <w:r w:rsidR="00F07AEC" w:rsidRPr="00A3543A">
        <w:t>zp</w:t>
      </w:r>
      <w:proofErr w:type="spellEnd"/>
      <w:r w:rsidRPr="00A3543A">
        <w:t xml:space="preserve"> </w:t>
      </w:r>
      <w:r w:rsidRPr="00F07AEC">
        <w:t>oraz wskazanym w</w:t>
      </w:r>
      <w:r w:rsidR="00BF695B">
        <w:t xml:space="preserve"> projekcie</w:t>
      </w:r>
      <w:r w:rsidRPr="00F07AEC">
        <w:t xml:space="preserve">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45" w:name="_Toc115264393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45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</w:t>
      </w:r>
      <w:proofErr w:type="spellStart"/>
      <w:r w:rsidR="00891B5C">
        <w:t>Pzp</w:t>
      </w:r>
      <w:proofErr w:type="spellEnd"/>
      <w:r w:rsidR="00891B5C">
        <w:t xml:space="preserve"> i </w:t>
      </w:r>
      <w:r w:rsidRPr="00891B5C">
        <w:t xml:space="preserve">przysługują </w:t>
      </w:r>
      <w:r w:rsidR="00891B5C">
        <w:t>W</w:t>
      </w:r>
      <w:r w:rsidRPr="00891B5C">
        <w:t xml:space="preserve">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891B5C">
        <w:t>P</w:t>
      </w:r>
      <w:r w:rsidR="00891B5C">
        <w:t>zp</w:t>
      </w:r>
      <w:proofErr w:type="spellEnd"/>
      <w:r w:rsidR="00891B5C">
        <w:t>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</w:t>
      </w:r>
      <w:proofErr w:type="spellStart"/>
      <w:r w:rsidR="003C435B">
        <w:t>Pzp</w:t>
      </w:r>
      <w:proofErr w:type="spellEnd"/>
      <w:r w:rsidR="003C435B">
        <w:t>.</w:t>
      </w:r>
    </w:p>
    <w:p w14:paraId="2F6EDAEC" w14:textId="511D1769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 xml:space="preserve">Odwołanie wnosi się do Prezesa Izby. Odwołujący przekazuje kopię odwołania </w:t>
      </w:r>
      <w:r w:rsidR="00FB0D05">
        <w:t>Z</w:t>
      </w:r>
      <w:r w:rsidRPr="00891B5C">
        <w:t>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 xml:space="preserve">Odwołanie wobec treści ogłoszenia lub treści </w:t>
      </w:r>
      <w:proofErr w:type="spellStart"/>
      <w:r w:rsidRPr="00891B5C">
        <w:t>SWZ</w:t>
      </w:r>
      <w:proofErr w:type="spellEnd"/>
      <w:r w:rsidRPr="00891B5C">
        <w:t xml:space="preserve"> wnosi się w terminie 5 dni od dnia zamieszczenia ogłoszenia w Biuletynie Zamówień Publicznych lub treści </w:t>
      </w:r>
      <w:proofErr w:type="spellStart"/>
      <w:r w:rsidRPr="00891B5C">
        <w:t>SWZ</w:t>
      </w:r>
      <w:proofErr w:type="spellEnd"/>
      <w:r w:rsidRPr="00891B5C">
        <w:t xml:space="preserve">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Na orzeczenie Izby oraz postanowienie Prezesa Izby, o którym mowa w art. 519 ust. 1 ustawy </w:t>
      </w:r>
      <w:proofErr w:type="spellStart"/>
      <w:r w:rsidRPr="003C435B">
        <w:t>P</w:t>
      </w:r>
      <w:r w:rsidR="003C435B">
        <w:t>zp</w:t>
      </w:r>
      <w:proofErr w:type="spellEnd"/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 xml:space="preserve">na zasadach określonych w art. 580 ustawy </w:t>
      </w:r>
      <w:proofErr w:type="spellStart"/>
      <w:r w:rsidR="00C402AB">
        <w:t>Pzp</w:t>
      </w:r>
      <w:proofErr w:type="spellEnd"/>
      <w:r w:rsidR="00C402AB">
        <w:t>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6" w:name="_Toc115264394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6"/>
    </w:p>
    <w:p w14:paraId="2B99E7BC" w14:textId="54A18A2C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</w:t>
      </w:r>
      <w:r w:rsidR="00BF695B">
        <w:t xml:space="preserve">z dnia 21 maja 2024 r. </w:t>
      </w:r>
      <w:r>
        <w:t xml:space="preserve">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B1AAAB5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 xml:space="preserve">) </w:t>
      </w:r>
      <w:r w:rsidRPr="00E86616">
        <w:rPr>
          <w:b/>
        </w:rPr>
        <w:t>ze szczególnym wskazaniem na .</w:t>
      </w:r>
      <w:proofErr w:type="gramStart"/>
      <w:r w:rsidRPr="00E86616">
        <w:rPr>
          <w:b/>
        </w:rPr>
        <w:t>pdf</w:t>
      </w:r>
      <w:r w:rsidR="00491CFD">
        <w:rPr>
          <w:b/>
        </w:rPr>
        <w:t xml:space="preserve"> .</w:t>
      </w:r>
      <w:proofErr w:type="gramEnd"/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</w:t>
      </w:r>
      <w:proofErr w:type="spellStart"/>
      <w:r>
        <w:t>7Z</w:t>
      </w:r>
      <w:proofErr w:type="spellEnd"/>
    </w:p>
    <w:p w14:paraId="76698913" w14:textId="4FA4971A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</w:t>
      </w:r>
      <w:proofErr w:type="spellStart"/>
      <w:r>
        <w:t>rar</w:t>
      </w:r>
      <w:proofErr w:type="spellEnd"/>
      <w:r w:rsidR="00AF62B6">
        <w:t>,</w:t>
      </w:r>
      <w:r>
        <w:t xml:space="preserve"> .gif</w:t>
      </w:r>
      <w:r w:rsidR="00AF62B6">
        <w:t>,</w:t>
      </w:r>
      <w:r>
        <w:t xml:space="preserve"> .</w:t>
      </w:r>
      <w:proofErr w:type="spellStart"/>
      <w:r>
        <w:t>bmp</w:t>
      </w:r>
      <w:proofErr w:type="spellEnd"/>
      <w:proofErr w:type="gramStart"/>
      <w:r w:rsidR="00AF62B6">
        <w:t>,</w:t>
      </w:r>
      <w:r>
        <w:t xml:space="preserve"> .</w:t>
      </w:r>
      <w:proofErr w:type="spellStart"/>
      <w:r>
        <w:t>numbers</w:t>
      </w:r>
      <w:proofErr w:type="spellEnd"/>
      <w:proofErr w:type="gramEnd"/>
      <w:r w:rsidR="00AF62B6">
        <w:t>,</w:t>
      </w:r>
      <w:r>
        <w:t xml:space="preserve"> .</w:t>
      </w:r>
      <w:proofErr w:type="spellStart"/>
      <w:r>
        <w:t>pages</w:t>
      </w:r>
      <w:proofErr w:type="spellEnd"/>
      <w:r>
        <w:t xml:space="preserve">. </w:t>
      </w:r>
      <w:r>
        <w:rPr>
          <w:b/>
        </w:rPr>
        <w:t>Dokumenty złożone w takich plikach zostaną uznane za złożone nieskutecznie.</w:t>
      </w:r>
    </w:p>
    <w:p w14:paraId="49BC8467" w14:textId="7FA5B83A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</w:t>
      </w:r>
      <w:r w:rsidR="00BF695B">
        <w:rPr>
          <w:b/>
        </w:rPr>
        <w:t xml:space="preserve"> </w:t>
      </w:r>
      <w:r>
        <w:rPr>
          <w:b/>
        </w:rPr>
        <w:t>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</w:t>
      </w:r>
      <w:r>
        <w:rPr>
          <w:b/>
        </w:rPr>
        <w:t>maksymalnie 5</w:t>
      </w:r>
      <w:r w:rsidR="00BF695B">
        <w:rPr>
          <w:b/>
        </w:rPr>
        <w:t xml:space="preserve"> </w:t>
      </w:r>
      <w:r>
        <w:rPr>
          <w:b/>
        </w:rPr>
        <w:t>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>
        <w:rPr>
          <w:b/>
        </w:rPr>
        <w:t>P</w:t>
      </w:r>
      <w:r w:rsidR="00F30F4A">
        <w:rPr>
          <w:b/>
        </w:rPr>
        <w:t>a</w:t>
      </w:r>
      <w:r>
        <w:rPr>
          <w:b/>
        </w:rPr>
        <w:t>dES</w:t>
      </w:r>
      <w:proofErr w:type="spellEnd"/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 xml:space="preserve">zaleca się opatrzyć podpisem w formacie </w:t>
      </w:r>
      <w:proofErr w:type="spellStart"/>
      <w:r>
        <w:rPr>
          <w:b/>
        </w:rPr>
        <w:t>XAdES</w:t>
      </w:r>
      <w:proofErr w:type="spellEnd"/>
      <w:r>
        <w:rPr>
          <w:b/>
        </w:rPr>
        <w:t xml:space="preserve">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78459BDB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AF62B6">
        <w:t>,</w:t>
      </w:r>
      <w:r>
        <w:t xml:space="preserve">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2179117A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</w:t>
      </w:r>
      <w:r w:rsidR="00AF62B6">
        <w:rPr>
          <w:b/>
          <w:bCs/>
        </w:rPr>
        <w:t>,</w:t>
      </w:r>
      <w:r w:rsidRPr="00E86616">
        <w:rPr>
          <w:b/>
          <w:bCs/>
        </w:rPr>
        <w:t xml:space="preserve">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0BFFFD0A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</w:t>
      </w:r>
      <w:r w:rsidR="0079748C">
        <w:t>,</w:t>
      </w:r>
      <w:r>
        <w:t xml:space="preserve">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215F46A9" w:rsidR="008A4F9C" w:rsidRPr="009F1C47" w:rsidRDefault="008A4F9C" w:rsidP="008A4F9C">
      <w:pPr>
        <w:pStyle w:val="Nagwek2"/>
        <w:spacing w:before="240" w:after="240"/>
        <w:rPr>
          <w:b/>
          <w:bCs/>
          <w:sz w:val="28"/>
          <w:szCs w:val="28"/>
        </w:rPr>
      </w:pPr>
      <w:bookmarkStart w:id="47" w:name="_Toc115264395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Pr="009F1C47">
        <w:rPr>
          <w:b/>
          <w:bCs/>
          <w:sz w:val="28"/>
          <w:szCs w:val="28"/>
        </w:rPr>
        <w:t>O</w:t>
      </w:r>
      <w:r w:rsidR="00FE3D3C" w:rsidRPr="009F1C47">
        <w:rPr>
          <w:b/>
          <w:bCs/>
          <w:sz w:val="28"/>
          <w:szCs w:val="28"/>
        </w:rPr>
        <w:t>bowiązek informacyjny</w:t>
      </w:r>
      <w:r w:rsidR="00694242" w:rsidRPr="009F1C47">
        <w:rPr>
          <w:b/>
          <w:bCs/>
          <w:sz w:val="28"/>
          <w:szCs w:val="28"/>
        </w:rPr>
        <w:t xml:space="preserve"> </w:t>
      </w:r>
      <w:proofErr w:type="spellStart"/>
      <w:r w:rsidR="00694242" w:rsidRPr="009F1C47">
        <w:rPr>
          <w:b/>
          <w:bCs/>
          <w:sz w:val="28"/>
          <w:szCs w:val="28"/>
        </w:rPr>
        <w:t>RODO</w:t>
      </w:r>
      <w:bookmarkEnd w:id="47"/>
      <w:proofErr w:type="spellEnd"/>
    </w:p>
    <w:p w14:paraId="0B97F22F" w14:textId="77777777" w:rsidR="00240E6B" w:rsidRPr="00B13AF4" w:rsidRDefault="00240E6B">
      <w:pPr>
        <w:pStyle w:val="Akapitzlist"/>
        <w:numPr>
          <w:ilvl w:val="0"/>
          <w:numId w:val="46"/>
        </w:numPr>
        <w:ind w:left="567" w:hanging="567"/>
      </w:pPr>
      <w:r>
        <w:t>Administrator danych osobowych:</w:t>
      </w:r>
    </w:p>
    <w:p w14:paraId="5F32A1A8" w14:textId="77777777" w:rsidR="00240E6B" w:rsidRPr="00FE3D3C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>
        <w:t xml:space="preserve">Państwa danych osobowych </w:t>
      </w:r>
      <w:r w:rsidRPr="00D72EBC">
        <w:t>jest Główny Inspektorat Rybołówstwa Morskiego z siedzibą w Słupsku, ul. Jana Pawła II 1</w:t>
      </w:r>
      <w:r>
        <w:t>/734.</w:t>
      </w:r>
    </w:p>
    <w:p w14:paraId="347086CB" w14:textId="77777777" w:rsidR="00240E6B" w:rsidRPr="00304F0F" w:rsidRDefault="00240E6B" w:rsidP="00240E6B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 w następujący sposób:</w:t>
      </w:r>
    </w:p>
    <w:p w14:paraId="5BEFEEA3" w14:textId="77777777" w:rsidR="00240E6B" w:rsidRPr="00625585" w:rsidRDefault="00240E6B">
      <w:pPr>
        <w:pStyle w:val="Akapitzlist"/>
        <w:numPr>
          <w:ilvl w:val="0"/>
          <w:numId w:val="47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1EA2DBB4" w14:textId="77777777" w:rsidR="00240E6B" w:rsidRPr="00625585" w:rsidRDefault="00240E6B">
      <w:pPr>
        <w:pStyle w:val="Akapitzlist"/>
        <w:numPr>
          <w:ilvl w:val="0"/>
          <w:numId w:val="47"/>
        </w:numPr>
        <w:spacing w:after="0"/>
        <w:ind w:hanging="436"/>
        <w:rPr>
          <w:iCs/>
        </w:rPr>
      </w:pPr>
      <w:r>
        <w:t>za pośrednictwem adresu</w:t>
      </w:r>
      <w:r w:rsidRPr="00D72EBC">
        <w:t xml:space="preserve"> </w:t>
      </w:r>
      <w:r w:rsidRPr="007D3BCF">
        <w:rPr>
          <w:lang w:val="pl-PL"/>
        </w:rPr>
        <w:t xml:space="preserve">email: </w:t>
      </w:r>
      <w:hyperlink r:id="rId40" w:history="1">
        <w:proofErr w:type="spellStart"/>
        <w:r w:rsidRPr="007D3BCF">
          <w:rPr>
            <w:rStyle w:val="Hipercze"/>
            <w:lang w:val="pl-PL"/>
          </w:rPr>
          <w:t>sekretariat@girm.gov.pl</w:t>
        </w:r>
        <w:proofErr w:type="spellEnd"/>
      </w:hyperlink>
      <w:r>
        <w:rPr>
          <w:i/>
        </w:rPr>
        <w:t>,</w:t>
      </w:r>
    </w:p>
    <w:p w14:paraId="68D33EDD" w14:textId="77777777" w:rsidR="00240E6B" w:rsidRDefault="00240E6B">
      <w:pPr>
        <w:pStyle w:val="Akapitzlist"/>
        <w:numPr>
          <w:ilvl w:val="0"/>
          <w:numId w:val="47"/>
        </w:numPr>
        <w:spacing w:after="0"/>
        <w:ind w:hanging="436"/>
        <w:rPr>
          <w:iCs/>
        </w:rPr>
      </w:pPr>
      <w:r>
        <w:rPr>
          <w:iCs/>
        </w:rPr>
        <w:t>telefonicznie pod numerem (+48) 59 842 44 57.</w:t>
      </w:r>
    </w:p>
    <w:p w14:paraId="0B1F8027" w14:textId="29C0B904" w:rsidR="00240E6B" w:rsidRDefault="00240E6B" w:rsidP="00240E6B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lastRenderedPageBreak/>
        <w:t>Administrator wyznaczył i</w:t>
      </w:r>
      <w:r w:rsidRPr="00D72EBC">
        <w:t>nspektora ochrony danych</w:t>
      </w:r>
      <w:r>
        <w:t xml:space="preserve"> (</w:t>
      </w:r>
      <w:proofErr w:type="spellStart"/>
      <w:r>
        <w:t>IOD</w:t>
      </w:r>
      <w:proofErr w:type="spellEnd"/>
      <w:r>
        <w:t>)</w:t>
      </w:r>
      <w:r w:rsidRPr="00D72EBC">
        <w:t xml:space="preserve"> Pan</w:t>
      </w:r>
      <w:r w:rsidR="007A04D5">
        <w:t>a</w:t>
      </w:r>
      <w:r w:rsidRPr="00D72EBC">
        <w:t xml:space="preserve"> </w:t>
      </w:r>
      <w:r w:rsidR="007A04D5">
        <w:t>Piotra Szumko</w:t>
      </w:r>
      <w:r w:rsidRPr="00D72EBC">
        <w:t>, z któr</w:t>
      </w:r>
      <w:r w:rsidR="007A04D5">
        <w:t>ym</w:t>
      </w:r>
      <w:r w:rsidRPr="00D72EBC">
        <w:t xml:space="preserve"> moż</w:t>
      </w:r>
      <w:r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1" w:history="1">
        <w:proofErr w:type="spellStart"/>
        <w:r w:rsidRPr="00DF0D6C">
          <w:rPr>
            <w:rStyle w:val="Hipercze"/>
            <w:lang w:eastAsia="ar-SA"/>
          </w:rPr>
          <w:t>iodo@girm.gov.pl</w:t>
        </w:r>
        <w:proofErr w:type="spellEnd"/>
      </w:hyperlink>
      <w:r>
        <w:rPr>
          <w:lang w:eastAsia="ar-SA"/>
        </w:rPr>
        <w:t xml:space="preserve"> </w:t>
      </w:r>
      <w:r>
        <w:t>.</w:t>
      </w:r>
    </w:p>
    <w:p w14:paraId="5283FFCE" w14:textId="77777777" w:rsidR="00240E6B" w:rsidRPr="006D6CF0" w:rsidRDefault="00240E6B">
      <w:pPr>
        <w:pStyle w:val="Akapitzlist"/>
        <w:numPr>
          <w:ilvl w:val="0"/>
          <w:numId w:val="56"/>
        </w:numPr>
        <w:ind w:left="567" w:hanging="567"/>
      </w:pPr>
      <w:r w:rsidRPr="006D6CF0">
        <w:rPr>
          <w:iCs/>
        </w:rPr>
        <w:t>Będziemy przetwarzać Państwa dane osobowe w związku z:</w:t>
      </w:r>
    </w:p>
    <w:p w14:paraId="2CF95F0C" w14:textId="77777777" w:rsidR="00240E6B" w:rsidRPr="001453BF" w:rsidRDefault="00240E6B">
      <w:pPr>
        <w:pStyle w:val="Akapitzlist"/>
        <w:numPr>
          <w:ilvl w:val="0"/>
          <w:numId w:val="49"/>
        </w:numPr>
        <w:ind w:left="993" w:hanging="426"/>
        <w:rPr>
          <w:iCs/>
        </w:rPr>
      </w:pPr>
      <w:r>
        <w:t xml:space="preserve">art. 6 ust. 1 lit. a </w:t>
      </w:r>
      <w:proofErr w:type="spellStart"/>
      <w:r>
        <w:t>RODO</w:t>
      </w:r>
      <w:proofErr w:type="spellEnd"/>
      <w:r>
        <w:t>, wyrażoną zgodą dotyczącą danych wykraczających poza zakres ustawowy,</w:t>
      </w:r>
    </w:p>
    <w:p w14:paraId="75C027B2" w14:textId="77777777" w:rsidR="00240E6B" w:rsidRPr="00625585" w:rsidRDefault="00240E6B">
      <w:pPr>
        <w:pStyle w:val="Akapitzlist"/>
        <w:numPr>
          <w:ilvl w:val="0"/>
          <w:numId w:val="49"/>
        </w:numPr>
        <w:ind w:left="993" w:hanging="426"/>
        <w:rPr>
          <w:iCs/>
        </w:rPr>
      </w:pPr>
      <w:r>
        <w:t xml:space="preserve">art. 6 ust. 1 lit. c </w:t>
      </w:r>
      <w:proofErr w:type="spellStart"/>
      <w:r>
        <w:t>RODO</w:t>
      </w:r>
      <w:proofErr w:type="spellEnd"/>
      <w:r>
        <w:t>, realizacją obowiązku prawnego w oparciu o przepisy prawa:</w:t>
      </w:r>
    </w:p>
    <w:p w14:paraId="67BFDDC9" w14:textId="77777777" w:rsidR="00240E6B" w:rsidRPr="002B66C9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 xml:space="preserve">ustawa z dnia 11 września 2019 r. Prawo zamówień publicznych (art. </w:t>
      </w:r>
      <w:r w:rsidRPr="00E86616">
        <w:t xml:space="preserve">18 w zw. z art. 19 </w:t>
      </w:r>
      <w:r>
        <w:t xml:space="preserve">ustawy </w:t>
      </w:r>
      <w:proofErr w:type="spellStart"/>
      <w:r>
        <w:t>Pzp</w:t>
      </w:r>
      <w:proofErr w:type="spellEnd"/>
      <w:r>
        <w:t>) i akty wykonawcze,</w:t>
      </w:r>
    </w:p>
    <w:p w14:paraId="46AC4741" w14:textId="77777777" w:rsidR="00240E6B" w:rsidRDefault="00240E6B" w:rsidP="00240E6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A365D48" w14:textId="77777777" w:rsidR="00240E6B" w:rsidRPr="00304F0F" w:rsidRDefault="00240E6B">
      <w:pPr>
        <w:pStyle w:val="Akapitzlist"/>
        <w:numPr>
          <w:ilvl w:val="0"/>
          <w:numId w:val="48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>
        <w:rPr>
          <w:iCs/>
        </w:rPr>
        <w:t>y</w:t>
      </w:r>
      <w:r w:rsidRPr="00F4210E">
        <w:rPr>
          <w:iCs/>
        </w:rPr>
        <w:t xml:space="preserve"> jest </w:t>
      </w:r>
      <w:proofErr w:type="spellStart"/>
      <w:r>
        <w:rPr>
          <w:iCs/>
        </w:rPr>
        <w:t>GIRM</w:t>
      </w:r>
      <w:proofErr w:type="spellEnd"/>
      <w:r>
        <w:rPr>
          <w:iCs/>
        </w:rPr>
        <w:t xml:space="preserve"> </w:t>
      </w:r>
      <w:r w:rsidRPr="00F4210E">
        <w:rPr>
          <w:iCs/>
        </w:rPr>
        <w:t xml:space="preserve">w związku z realizacją zadań dot. realizacji </w:t>
      </w:r>
      <w:r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>
        <w:rPr>
          <w:iCs/>
        </w:rPr>
        <w:t>.</w:t>
      </w:r>
    </w:p>
    <w:p w14:paraId="72A576BC" w14:textId="77777777" w:rsidR="00240E6B" w:rsidRPr="00304F0F" w:rsidRDefault="00240E6B">
      <w:pPr>
        <w:pStyle w:val="Akapitzlist"/>
        <w:numPr>
          <w:ilvl w:val="0"/>
          <w:numId w:val="46"/>
        </w:numPr>
        <w:ind w:left="567" w:hanging="567"/>
      </w:pPr>
      <w:r w:rsidRPr="00304F0F">
        <w:t>Odbiorcy danych osobowych:</w:t>
      </w:r>
    </w:p>
    <w:p w14:paraId="50C8F37F" w14:textId="77777777" w:rsidR="00240E6B" w:rsidRPr="0096613C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jawne;</w:t>
      </w:r>
    </w:p>
    <w:p w14:paraId="483229E0" w14:textId="77777777" w:rsidR="00240E6B" w:rsidRPr="00830337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w pkt 1 powyżej może wystąpić jedynie w szczególnych przypadkach, jeśli jest to uzasadnione ochroną prywatności zgodnie z art. 18 ust. 6 i art. 74 ust. 4 ustawy </w:t>
      </w:r>
      <w:proofErr w:type="spellStart"/>
      <w:r>
        <w:t>Pzp</w:t>
      </w:r>
      <w:proofErr w:type="spellEnd"/>
      <w:r>
        <w:t>,</w:t>
      </w:r>
    </w:p>
    <w:p w14:paraId="477D4EF1" w14:textId="77777777" w:rsidR="00240E6B" w:rsidRPr="00830337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18 oraz art. 74 ustawy </w:t>
      </w:r>
      <w:proofErr w:type="spellStart"/>
      <w:r w:rsidRPr="00E86616">
        <w:t>Pzp</w:t>
      </w:r>
      <w:proofErr w:type="spellEnd"/>
      <w:r>
        <w:t>,</w:t>
      </w:r>
    </w:p>
    <w:p w14:paraId="2D4A41DA" w14:textId="77777777" w:rsidR="00240E6B" w:rsidRPr="00830337" w:rsidRDefault="00240E6B">
      <w:pPr>
        <w:pStyle w:val="Akapitzlist"/>
        <w:numPr>
          <w:ilvl w:val="0"/>
          <w:numId w:val="50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>
        <w:t xml:space="preserve">z </w:t>
      </w:r>
      <w:r w:rsidRPr="00E86616">
        <w:t>któr</w:t>
      </w:r>
      <w:r>
        <w:t>ymi</w:t>
      </w:r>
      <w:r w:rsidRPr="00E86616">
        <w:t xml:space="preserve"> Administrator </w:t>
      </w:r>
      <w:r>
        <w:t>zawarł umowy o współpracy; Zakres przekazania danych tym odbiorcom ograniczony jest wyłącznie do możliwości zapoznania się z tymi danymi w związku ze świadczeniem usług wsparcia technicznego, usuwaniem awarii lub archiwizacji. Odbiorcy zawarli stosowne umowy, natomiast pracowników obowiązuje klauzula o zachowaniu w poufności.</w:t>
      </w:r>
    </w:p>
    <w:p w14:paraId="14CD1AEB" w14:textId="77777777" w:rsidR="00240E6B" w:rsidRPr="00AF677F" w:rsidRDefault="00240E6B">
      <w:pPr>
        <w:pStyle w:val="Akapitzlist"/>
        <w:numPr>
          <w:ilvl w:val="0"/>
          <w:numId w:val="55"/>
        </w:numPr>
        <w:ind w:left="426" w:hanging="426"/>
        <w:rPr>
          <w:iCs/>
        </w:rPr>
      </w:pPr>
      <w:r w:rsidRPr="00AF677F">
        <w:rPr>
          <w:iCs/>
        </w:rPr>
        <w:t xml:space="preserve">Dane osobowe będą przechowywane co najmniej zgodnie z art. 78 ustawy </w:t>
      </w:r>
      <w:proofErr w:type="spellStart"/>
      <w:r w:rsidRPr="00AF677F">
        <w:rPr>
          <w:iCs/>
        </w:rPr>
        <w:t>Pzp</w:t>
      </w:r>
      <w:proofErr w:type="spellEnd"/>
      <w:r w:rsidRPr="00AF677F">
        <w:rPr>
          <w:iCs/>
        </w:rPr>
        <w:t>, jednak nie dłużej niż 10 lat zgodnie z Jednolitym Rzeczowym Wykazem Akt obowiązującym w Głównym Inspektoracie Rybołówstwa Morskiego, a jeżeli czas trwania umowy jest dłuższy – okres przechowywania obejmuje cały okres obowiązywania umowy oraz 10 lat od daty wygaśnięcia umowy.</w:t>
      </w:r>
    </w:p>
    <w:p w14:paraId="1B8E713B" w14:textId="77777777" w:rsidR="00240E6B" w:rsidRPr="001E008A" w:rsidRDefault="00240E6B">
      <w:pPr>
        <w:pStyle w:val="Akapitzlist"/>
        <w:numPr>
          <w:ilvl w:val="0"/>
          <w:numId w:val="54"/>
        </w:numPr>
        <w:ind w:left="426" w:hanging="426"/>
        <w:rPr>
          <w:iCs/>
        </w:rPr>
      </w:pPr>
      <w:r>
        <w:t xml:space="preserve">Udział w postępowaniu o zamówienie publiczne nie jest obowiązkowy, natomiast obowiązek podania danych osobowych bezpośrednio Państwa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udzielnie zamówienia publicznego. Ustawa </w:t>
      </w:r>
      <w:proofErr w:type="spellStart"/>
      <w:r>
        <w:t>Pzp</w:t>
      </w:r>
      <w:proofErr w:type="spellEnd"/>
      <w:r>
        <w:t xml:space="preserve"> oraz wydane do niej przepisy wykonawcze wskazują dokumenty oraz zakres danych jakich może żądać Zamawiający od Wykonawcy. Konsekwencją niepodania określonych danych może być odrzucenie oferty.</w:t>
      </w:r>
    </w:p>
    <w:p w14:paraId="429A9F54" w14:textId="77777777" w:rsidR="00240E6B" w:rsidRPr="006D6CF0" w:rsidRDefault="00240E6B">
      <w:pPr>
        <w:pStyle w:val="Akapitzlist"/>
        <w:numPr>
          <w:ilvl w:val="0"/>
          <w:numId w:val="57"/>
        </w:numPr>
        <w:ind w:left="426" w:hanging="426"/>
        <w:rPr>
          <w:iCs/>
        </w:rPr>
      </w:pPr>
      <w:r>
        <w:t>Posiada Pani/Pan:</w:t>
      </w:r>
    </w:p>
    <w:p w14:paraId="40DF2A83" w14:textId="77777777" w:rsidR="00240E6B" w:rsidRDefault="00240E6B" w:rsidP="00240E6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993" w:hanging="426"/>
      </w:pPr>
      <w:r>
        <w:t>prawo dostępu do swoich danych osobowych oraz otrzymywania ich kopii,</w:t>
      </w:r>
    </w:p>
    <w:p w14:paraId="4C6ECAFE" w14:textId="79B7ED18" w:rsidR="00240E6B" w:rsidRDefault="00240E6B" w:rsidP="00240E6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993" w:hanging="426"/>
      </w:pPr>
      <w:r>
        <w:t>prawo do sprostowania (poprawiania) swoich danych osobowych</w:t>
      </w:r>
      <w:r w:rsidR="00CD603E">
        <w:t>,</w:t>
      </w:r>
      <w:r>
        <w:t xml:space="preserve"> jeśli są błędne lub nieaktualne,</w:t>
      </w:r>
    </w:p>
    <w:p w14:paraId="516E3F39" w14:textId="200F9946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usunięcia danych osobowych w sytuacji, gdy przetwarzanie danych nie następuje w celu wywiązania się z obowiązku wynikającego z przepisu prawa lub w interesie publicznym,</w:t>
      </w:r>
    </w:p>
    <w:p w14:paraId="0D7C5C74" w14:textId="1177C71C" w:rsidR="00240E6B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lastRenderedPageBreak/>
        <w:t>prawo do ograniczenia przetwarzania danych osobowych</w:t>
      </w:r>
      <w:r w:rsidR="00CD603E">
        <w:t>,</w:t>
      </w:r>
      <w:r>
        <w:t xml:space="preserve"> przy czym zapisy ustawy mogą w zastrzeżonych przypadkach wyłączyć możliwość skorzystania z tego prawa,</w:t>
      </w:r>
    </w:p>
    <w:p w14:paraId="76F39372" w14:textId="77777777" w:rsidR="00240E6B" w:rsidRPr="007B13C4" w:rsidRDefault="00240E6B" w:rsidP="00240E6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993" w:hanging="426"/>
      </w:pPr>
      <w:r>
        <w:t>prawo do wniesienia skargi do Prezesa Urzędu Ochrony Danych Osobowych, na adres: ul. Stawki 2, 00-193 Warszawa.</w:t>
      </w:r>
      <w:r w:rsidRPr="00BF1BF6">
        <w:t xml:space="preserve"> </w:t>
      </w:r>
    </w:p>
    <w:p w14:paraId="796C7D4A" w14:textId="77777777" w:rsidR="00240E6B" w:rsidRPr="00DE701C" w:rsidRDefault="00240E6B">
      <w:pPr>
        <w:pStyle w:val="Akapitzlist"/>
        <w:numPr>
          <w:ilvl w:val="0"/>
          <w:numId w:val="51"/>
        </w:numPr>
        <w:ind w:left="426" w:hanging="426"/>
        <w:rPr>
          <w:iCs/>
        </w:rPr>
      </w:pPr>
      <w:r>
        <w:t xml:space="preserve">Dane osobowe nie będą podlegały zautomatyzowanemu podejmowaniu decyzji, w tym profilowaniu stosownie do art. 22 </w:t>
      </w:r>
      <w:proofErr w:type="spellStart"/>
      <w:r>
        <w:t>RODO</w:t>
      </w:r>
      <w:proofErr w:type="spellEnd"/>
      <w:r w:rsidRPr="005143D0">
        <w:rPr>
          <w:color w:val="FF0000"/>
        </w:rPr>
        <w:t>.</w:t>
      </w:r>
    </w:p>
    <w:p w14:paraId="520F69E8" w14:textId="77777777" w:rsidR="00240E6B" w:rsidRPr="00DE701C" w:rsidRDefault="00240E6B">
      <w:pPr>
        <w:pStyle w:val="Akapitzlist"/>
        <w:numPr>
          <w:ilvl w:val="0"/>
          <w:numId w:val="51"/>
        </w:numPr>
        <w:ind w:left="426" w:hanging="426"/>
        <w:rPr>
          <w:iCs/>
        </w:rPr>
      </w:pPr>
      <w:r>
        <w:t>Przekazywanie danych poza Europejski Obszar Gospodarczy (</w:t>
      </w:r>
      <w:proofErr w:type="spellStart"/>
      <w:r>
        <w:t>EOG</w:t>
      </w:r>
      <w:proofErr w:type="spellEnd"/>
      <w:r>
        <w:t>)</w:t>
      </w:r>
    </w:p>
    <w:p w14:paraId="345EC405" w14:textId="77777777" w:rsidR="00240E6B" w:rsidRDefault="00240E6B" w:rsidP="00240E6B">
      <w:pPr>
        <w:pStyle w:val="Akapitzlist"/>
        <w:spacing w:after="0"/>
        <w:ind w:left="426"/>
      </w:pPr>
      <w:r>
        <w:t xml:space="preserve">Państwa dane mogą być przekazywane do Państwa poza </w:t>
      </w:r>
      <w:proofErr w:type="spellStart"/>
      <w:r>
        <w:t>EOG</w:t>
      </w:r>
      <w:proofErr w:type="spellEnd"/>
      <w:r>
        <w:t>. Transfer danych niezbędnych do świadczenia usług odbywa się na podstawie zatwierdzonych przez Komisję Europejską standardowych klauzul umownych, potwierdzających poziom bezpieczeństwa i poufności danych osobowych.</w:t>
      </w:r>
    </w:p>
    <w:p w14:paraId="3292CC62" w14:textId="77777777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4B799E7" w14:textId="23745DD3" w:rsidR="00240E6B" w:rsidRPr="00F4210E" w:rsidRDefault="00240E6B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art.</w:t>
      </w:r>
      <w:r w:rsidR="00103ECB">
        <w:t xml:space="preserve"> </w:t>
      </w:r>
      <w:r w:rsidRPr="00F4210E">
        <w:t>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8" w:name="_Toc115264396"/>
      <w:r w:rsidRPr="00CA5B02">
        <w:rPr>
          <w:b/>
          <w:bCs/>
          <w:sz w:val="28"/>
          <w:szCs w:val="28"/>
        </w:rPr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8"/>
    </w:p>
    <w:p w14:paraId="0FD2FF99" w14:textId="38663038" w:rsidR="00391A5B" w:rsidRPr="00F876C2" w:rsidRDefault="00391A5B" w:rsidP="00103ECB">
      <w:pPr>
        <w:numPr>
          <w:ilvl w:val="0"/>
          <w:numId w:val="19"/>
        </w:numPr>
        <w:ind w:left="426" w:hanging="426"/>
      </w:pPr>
      <w:r>
        <w:t xml:space="preserve">Załącznik nr 1 </w:t>
      </w:r>
      <w:r w:rsidRPr="00F876C2">
        <w:t>Opis przedmiotu zamówienia</w:t>
      </w:r>
      <w:bookmarkStart w:id="49" w:name="_Hlk64986873"/>
      <w:r w:rsidR="00F876C2" w:rsidRPr="00F876C2">
        <w:t>,</w:t>
      </w:r>
    </w:p>
    <w:p w14:paraId="6BBA7D27" w14:textId="77777777" w:rsidR="008D5F14" w:rsidRDefault="00240F1B" w:rsidP="00103ECB">
      <w:pPr>
        <w:numPr>
          <w:ilvl w:val="0"/>
          <w:numId w:val="19"/>
        </w:numPr>
        <w:ind w:left="426" w:hanging="426"/>
      </w:pPr>
      <w:r>
        <w:t xml:space="preserve">Załącznik nr 2 </w:t>
      </w:r>
      <w:r w:rsidR="004C243C">
        <w:t>Formularz oferty,</w:t>
      </w:r>
    </w:p>
    <w:bookmarkEnd w:id="49"/>
    <w:p w14:paraId="3A77CE7A" w14:textId="6495D5ED" w:rsidR="0079748C" w:rsidRPr="0079748C" w:rsidRDefault="00694242" w:rsidP="00103ECB">
      <w:pPr>
        <w:pStyle w:val="Akapitzlist"/>
        <w:numPr>
          <w:ilvl w:val="0"/>
          <w:numId w:val="19"/>
        </w:numPr>
        <w:spacing w:after="0"/>
        <w:ind w:left="426" w:hanging="426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 xml:space="preserve">.1 </w:t>
      </w:r>
      <w:r w:rsidR="0079748C" w:rsidRPr="00E83841">
        <w:t xml:space="preserve">Oświadczenie </w:t>
      </w:r>
      <w:r w:rsidR="00103ECB">
        <w:t xml:space="preserve">Wykonawcy </w:t>
      </w:r>
      <w:r w:rsidR="0079748C" w:rsidRPr="00E83841">
        <w:t>składane na podstawie art. 125,</w:t>
      </w:r>
    </w:p>
    <w:p w14:paraId="6C60354E" w14:textId="3965720A" w:rsidR="008D5F14" w:rsidRPr="00D02A9F" w:rsidRDefault="0079748C" w:rsidP="00103ECB">
      <w:pPr>
        <w:pStyle w:val="Akapitzlist"/>
        <w:numPr>
          <w:ilvl w:val="0"/>
          <w:numId w:val="19"/>
        </w:numPr>
        <w:spacing w:after="0"/>
        <w:ind w:left="426" w:hanging="426"/>
        <w:rPr>
          <w:rFonts w:eastAsia="Arial"/>
          <w:lang w:eastAsia="pl-PL"/>
        </w:rPr>
      </w:pPr>
      <w:r>
        <w:t>Załącznik</w:t>
      </w:r>
      <w:r w:rsidR="00CA5B02" w:rsidRPr="00E83841">
        <w:t xml:space="preserve"> </w:t>
      </w:r>
      <w:r>
        <w:t xml:space="preserve">nr </w:t>
      </w:r>
      <w:r w:rsidR="00CA5B02" w:rsidRPr="00E83841">
        <w:t>3.2</w:t>
      </w:r>
      <w:r w:rsidR="00694242" w:rsidRPr="00E83841">
        <w:t xml:space="preserve"> </w:t>
      </w:r>
      <w:r w:rsidR="004C243C" w:rsidRPr="00E83841">
        <w:t xml:space="preserve">Oświadczenie </w:t>
      </w:r>
      <w:r w:rsidR="00103ECB">
        <w:t xml:space="preserve">Podmiotu </w:t>
      </w:r>
      <w:r w:rsidR="004C243C" w:rsidRPr="00E83841">
        <w:t>składane na podstawie art. 125,</w:t>
      </w:r>
    </w:p>
    <w:p w14:paraId="03564EAC" w14:textId="175502A1" w:rsidR="0079748C" w:rsidRPr="0079748C" w:rsidRDefault="00D02A9F" w:rsidP="00103ECB">
      <w:pPr>
        <w:pStyle w:val="Akapitzlist"/>
        <w:numPr>
          <w:ilvl w:val="0"/>
          <w:numId w:val="19"/>
        </w:numPr>
        <w:spacing w:after="0"/>
        <w:ind w:left="426" w:hanging="426"/>
        <w:rPr>
          <w:rFonts w:eastAsia="Arial"/>
          <w:lang w:eastAsia="pl-PL"/>
        </w:rPr>
      </w:pPr>
      <w:r w:rsidRPr="00F876C2">
        <w:t xml:space="preserve">Załącznik nr 4.1 </w:t>
      </w:r>
      <w:r w:rsidR="0079748C" w:rsidRPr="00E83841">
        <w:t xml:space="preserve">Oświadczenie </w:t>
      </w:r>
      <w:r w:rsidR="00103ECB">
        <w:t xml:space="preserve">Wykonawcy </w:t>
      </w:r>
      <w:r w:rsidR="0079748C">
        <w:t>dotyczące podstaw wykluczenia</w:t>
      </w:r>
      <w:r w:rsidR="00103ECB">
        <w:t xml:space="preserve"> z art. 7 ust. 1</w:t>
      </w:r>
      <w:r w:rsidR="0079748C" w:rsidRPr="00E83841">
        <w:t>,</w:t>
      </w:r>
    </w:p>
    <w:p w14:paraId="433C1456" w14:textId="1415CD5E" w:rsidR="00D02A9F" w:rsidRPr="00F876C2" w:rsidRDefault="0079748C" w:rsidP="00103ECB">
      <w:pPr>
        <w:pStyle w:val="Akapitzlist"/>
        <w:numPr>
          <w:ilvl w:val="0"/>
          <w:numId w:val="19"/>
        </w:numPr>
        <w:spacing w:after="0"/>
        <w:ind w:left="426" w:hanging="426"/>
        <w:rPr>
          <w:rFonts w:eastAsia="Arial"/>
          <w:bCs/>
          <w:lang w:eastAsia="pl-PL"/>
        </w:rPr>
      </w:pPr>
      <w:r>
        <w:t>Załącznik nr</w:t>
      </w:r>
      <w:r w:rsidR="00D02A9F" w:rsidRPr="00F876C2">
        <w:t xml:space="preserve"> 4.2 Oświadczenie </w:t>
      </w:r>
      <w:r w:rsidR="00103ECB">
        <w:t xml:space="preserve">Podmiotu </w:t>
      </w:r>
      <w:r w:rsidR="00162144" w:rsidRPr="00F876C2">
        <w:rPr>
          <w:bCs/>
        </w:rPr>
        <w:t>dotyczące podstaw wykluczenia</w:t>
      </w:r>
      <w:r w:rsidR="00103ECB">
        <w:rPr>
          <w:bCs/>
        </w:rPr>
        <w:t xml:space="preserve"> z art. 7 ust. 1</w:t>
      </w:r>
      <w:r w:rsidR="00162144" w:rsidRPr="00F876C2">
        <w:rPr>
          <w:bCs/>
        </w:rPr>
        <w:t>,</w:t>
      </w:r>
      <w:r w:rsidR="00D02A9F" w:rsidRPr="00F876C2">
        <w:rPr>
          <w:bCs/>
        </w:rPr>
        <w:t xml:space="preserve"> </w:t>
      </w:r>
    </w:p>
    <w:p w14:paraId="44492AE2" w14:textId="3610D3AB" w:rsidR="002750CF" w:rsidRPr="00D02A9F" w:rsidRDefault="00694242" w:rsidP="00103ECB">
      <w:pPr>
        <w:numPr>
          <w:ilvl w:val="0"/>
          <w:numId w:val="19"/>
        </w:numPr>
        <w:ind w:left="426" w:hanging="426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137EB2" w:rsidRPr="00D01FB7">
        <w:t xml:space="preserve">Oświadczenie składane na podstawie art. </w:t>
      </w:r>
      <w:r w:rsidR="00137EB2">
        <w:t xml:space="preserve">117 ust. 4, </w:t>
      </w:r>
    </w:p>
    <w:p w14:paraId="45FEFD76" w14:textId="36C50123" w:rsidR="008D5F14" w:rsidRPr="00F876C2" w:rsidRDefault="002750CF" w:rsidP="00103ECB">
      <w:pPr>
        <w:numPr>
          <w:ilvl w:val="0"/>
          <w:numId w:val="19"/>
        </w:numPr>
        <w:ind w:left="426" w:hanging="426"/>
      </w:pPr>
      <w:r>
        <w:t xml:space="preserve">Załącznik nr </w:t>
      </w:r>
      <w:r w:rsidR="00203884">
        <w:t>6</w:t>
      </w:r>
      <w:r w:rsidR="00137EB2" w:rsidRPr="00137EB2">
        <w:t xml:space="preserve"> </w:t>
      </w:r>
      <w:r w:rsidR="00137EB2">
        <w:t>Zobowiązanie podmiotu udostępniającego zasoby,</w:t>
      </w:r>
    </w:p>
    <w:p w14:paraId="784A28F4" w14:textId="7568A7C9" w:rsidR="004C243C" w:rsidRDefault="004C243C" w:rsidP="00103ECB">
      <w:pPr>
        <w:numPr>
          <w:ilvl w:val="0"/>
          <w:numId w:val="19"/>
        </w:numPr>
        <w:ind w:left="426" w:hanging="426"/>
      </w:pPr>
      <w:r>
        <w:t xml:space="preserve">Załącznik nr </w:t>
      </w:r>
      <w:r w:rsidR="00203884">
        <w:t>7</w:t>
      </w:r>
      <w:r w:rsidR="00C17AF9" w:rsidRPr="00C17AF9">
        <w:t xml:space="preserve"> </w:t>
      </w:r>
      <w:r w:rsidR="00C17AF9" w:rsidRPr="00F876C2">
        <w:t>Wzór umowy</w:t>
      </w:r>
      <w:r>
        <w:t>.</w:t>
      </w:r>
    </w:p>
    <w:sectPr w:rsidR="004C243C" w:rsidSect="00081230">
      <w:headerReference w:type="default" r:id="rId42"/>
      <w:footerReference w:type="default" r:id="rId43"/>
      <w:footerReference w:type="first" r:id="rId44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CFED" w14:textId="77777777" w:rsidR="006C5804" w:rsidRDefault="006C5804">
      <w:pPr>
        <w:spacing w:line="240" w:lineRule="auto"/>
      </w:pPr>
      <w:r>
        <w:separator/>
      </w:r>
    </w:p>
  </w:endnote>
  <w:endnote w:type="continuationSeparator" w:id="0">
    <w:p w14:paraId="163F9A5C" w14:textId="77777777" w:rsidR="006C5804" w:rsidRDefault="006C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073AC3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FF" w:rsidRPr="008521FF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AA6E" w14:textId="77777777" w:rsidR="006C5804" w:rsidRDefault="006C5804">
      <w:pPr>
        <w:spacing w:line="240" w:lineRule="auto"/>
      </w:pPr>
      <w:r>
        <w:separator/>
      </w:r>
    </w:p>
  </w:footnote>
  <w:footnote w:type="continuationSeparator" w:id="0">
    <w:p w14:paraId="5C1E351C" w14:textId="77777777" w:rsidR="006C5804" w:rsidRDefault="006C5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2E59" w14:textId="4767F205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proofErr w:type="spellStart"/>
    <w:r w:rsidR="00436A25">
      <w:t>BAG.</w:t>
    </w:r>
    <w:r w:rsidRPr="002D4BB8">
      <w:t>2</w:t>
    </w:r>
    <w:r>
      <w:t>6</w:t>
    </w:r>
    <w:r w:rsidRPr="002D4BB8">
      <w:t>.</w:t>
    </w:r>
    <w:r w:rsidR="00436A25">
      <w:t>1</w:t>
    </w:r>
    <w:r w:rsidRPr="002D4BB8">
      <w:t>.202</w:t>
    </w:r>
    <w:r w:rsidR="00436A25">
      <w:t>5.ZAP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5C629B"/>
    <w:multiLevelType w:val="hybridMultilevel"/>
    <w:tmpl w:val="E0362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7532578"/>
    <w:multiLevelType w:val="hybridMultilevel"/>
    <w:tmpl w:val="4D4CD7F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759BA"/>
    <w:multiLevelType w:val="hybridMultilevel"/>
    <w:tmpl w:val="9D44E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66802"/>
    <w:multiLevelType w:val="hybridMultilevel"/>
    <w:tmpl w:val="FA9029F6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BDF6FD1"/>
    <w:multiLevelType w:val="hybridMultilevel"/>
    <w:tmpl w:val="0CD492EA"/>
    <w:lvl w:ilvl="0" w:tplc="CDDCFCB6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D4DEB"/>
    <w:multiLevelType w:val="hybridMultilevel"/>
    <w:tmpl w:val="551C6C56"/>
    <w:lvl w:ilvl="0" w:tplc="7EB6754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05F1365"/>
    <w:multiLevelType w:val="hybridMultilevel"/>
    <w:tmpl w:val="AAB6B97A"/>
    <w:lvl w:ilvl="0" w:tplc="6B9002F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8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 w15:restartNumberingAfterBreak="0">
    <w:nsid w:val="37515F80"/>
    <w:multiLevelType w:val="multilevel"/>
    <w:tmpl w:val="CBFAA980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2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4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2327F3E"/>
    <w:multiLevelType w:val="hybridMultilevel"/>
    <w:tmpl w:val="8DE4FCE8"/>
    <w:lvl w:ilvl="0" w:tplc="A816C9EE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628AF"/>
    <w:multiLevelType w:val="hybridMultilevel"/>
    <w:tmpl w:val="D2EE716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9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765B6"/>
    <w:multiLevelType w:val="hybridMultilevel"/>
    <w:tmpl w:val="777093F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3" w15:restartNumberingAfterBreak="0">
    <w:nsid w:val="64F25CED"/>
    <w:multiLevelType w:val="hybridMultilevel"/>
    <w:tmpl w:val="9C005D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8" w15:restartNumberingAfterBreak="0">
    <w:nsid w:val="70391223"/>
    <w:multiLevelType w:val="hybridMultilevel"/>
    <w:tmpl w:val="B2AAB85E"/>
    <w:lvl w:ilvl="0" w:tplc="92FC4744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7DB532A"/>
    <w:multiLevelType w:val="multilevel"/>
    <w:tmpl w:val="94AE7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4" w15:restartNumberingAfterBreak="0">
    <w:nsid w:val="7C564CDC"/>
    <w:multiLevelType w:val="hybridMultilevel"/>
    <w:tmpl w:val="ED0CA808"/>
    <w:lvl w:ilvl="0" w:tplc="D8E0A48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EA264E7"/>
    <w:multiLevelType w:val="hybridMultilevel"/>
    <w:tmpl w:val="6CA2F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5101">
    <w:abstractNumId w:val="22"/>
  </w:num>
  <w:num w:numId="2" w16cid:durableId="54550281">
    <w:abstractNumId w:val="15"/>
  </w:num>
  <w:num w:numId="3" w16cid:durableId="287244938">
    <w:abstractNumId w:val="17"/>
  </w:num>
  <w:num w:numId="4" w16cid:durableId="1191143007">
    <w:abstractNumId w:val="0"/>
  </w:num>
  <w:num w:numId="5" w16cid:durableId="1596405215">
    <w:abstractNumId w:val="62"/>
  </w:num>
  <w:num w:numId="6" w16cid:durableId="577327963">
    <w:abstractNumId w:val="54"/>
  </w:num>
  <w:num w:numId="7" w16cid:durableId="1056659671">
    <w:abstractNumId w:val="29"/>
  </w:num>
  <w:num w:numId="8" w16cid:durableId="602298991">
    <w:abstractNumId w:val="27"/>
  </w:num>
  <w:num w:numId="9" w16cid:durableId="1783256269">
    <w:abstractNumId w:val="43"/>
  </w:num>
  <w:num w:numId="10" w16cid:durableId="1886285154">
    <w:abstractNumId w:val="44"/>
  </w:num>
  <w:num w:numId="11" w16cid:durableId="189034549">
    <w:abstractNumId w:val="45"/>
  </w:num>
  <w:num w:numId="12" w16cid:durableId="1393769211">
    <w:abstractNumId w:val="18"/>
  </w:num>
  <w:num w:numId="13" w16cid:durableId="1767725861">
    <w:abstractNumId w:val="12"/>
  </w:num>
  <w:num w:numId="14" w16cid:durableId="667365950">
    <w:abstractNumId w:val="11"/>
  </w:num>
  <w:num w:numId="15" w16cid:durableId="968247429">
    <w:abstractNumId w:val="57"/>
  </w:num>
  <w:num w:numId="16" w16cid:durableId="1889338042">
    <w:abstractNumId w:val="48"/>
  </w:num>
  <w:num w:numId="17" w16cid:durableId="1081099853">
    <w:abstractNumId w:val="33"/>
  </w:num>
  <w:num w:numId="18" w16cid:durableId="1960528417">
    <w:abstractNumId w:val="56"/>
  </w:num>
  <w:num w:numId="19" w16cid:durableId="886528037">
    <w:abstractNumId w:val="32"/>
  </w:num>
  <w:num w:numId="20" w16cid:durableId="644088256">
    <w:abstractNumId w:val="36"/>
  </w:num>
  <w:num w:numId="21" w16cid:durableId="150560047">
    <w:abstractNumId w:val="28"/>
  </w:num>
  <w:num w:numId="22" w16cid:durableId="979266607">
    <w:abstractNumId w:val="59"/>
  </w:num>
  <w:num w:numId="23" w16cid:durableId="2118671123">
    <w:abstractNumId w:val="2"/>
  </w:num>
  <w:num w:numId="24" w16cid:durableId="1273123137">
    <w:abstractNumId w:val="26"/>
    <w:lvlOverride w:ilvl="0">
      <w:startOverride w:val="1"/>
    </w:lvlOverride>
  </w:num>
  <w:num w:numId="25" w16cid:durableId="849878883">
    <w:abstractNumId w:val="5"/>
  </w:num>
  <w:num w:numId="26" w16cid:durableId="1979803895">
    <w:abstractNumId w:val="6"/>
    <w:lvlOverride w:ilvl="0">
      <w:startOverride w:val="1"/>
    </w:lvlOverride>
  </w:num>
  <w:num w:numId="27" w16cid:durableId="757406978">
    <w:abstractNumId w:val="6"/>
  </w:num>
  <w:num w:numId="28" w16cid:durableId="771364287">
    <w:abstractNumId w:val="46"/>
  </w:num>
  <w:num w:numId="29" w16cid:durableId="759713511">
    <w:abstractNumId w:val="55"/>
  </w:num>
  <w:num w:numId="30" w16cid:durableId="1595628093">
    <w:abstractNumId w:val="13"/>
  </w:num>
  <w:num w:numId="31" w16cid:durableId="1774936535">
    <w:abstractNumId w:val="16"/>
  </w:num>
  <w:num w:numId="32" w16cid:durableId="1047872619">
    <w:abstractNumId w:val="65"/>
  </w:num>
  <w:num w:numId="33" w16cid:durableId="1082675767">
    <w:abstractNumId w:val="24"/>
  </w:num>
  <w:num w:numId="34" w16cid:durableId="1636325197">
    <w:abstractNumId w:val="51"/>
  </w:num>
  <w:num w:numId="35" w16cid:durableId="745079971">
    <w:abstractNumId w:val="7"/>
  </w:num>
  <w:num w:numId="36" w16cid:durableId="672420128">
    <w:abstractNumId w:val="31"/>
  </w:num>
  <w:num w:numId="37" w16cid:durableId="1402369457">
    <w:abstractNumId w:val="49"/>
  </w:num>
  <w:num w:numId="38" w16cid:durableId="850486753">
    <w:abstractNumId w:val="35"/>
  </w:num>
  <w:num w:numId="39" w16cid:durableId="1206218572">
    <w:abstractNumId w:val="30"/>
  </w:num>
  <w:num w:numId="40" w16cid:durableId="1651321243">
    <w:abstractNumId w:val="67"/>
  </w:num>
  <w:num w:numId="41" w16cid:durableId="362946148">
    <w:abstractNumId w:val="21"/>
  </w:num>
  <w:num w:numId="42" w16cid:durableId="95177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086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9429891">
    <w:abstractNumId w:val="20"/>
  </w:num>
  <w:num w:numId="45" w16cid:durableId="890192097">
    <w:abstractNumId w:val="58"/>
  </w:num>
  <w:num w:numId="46" w16cid:durableId="1520315747">
    <w:abstractNumId w:val="39"/>
  </w:num>
  <w:num w:numId="47" w16cid:durableId="358120590">
    <w:abstractNumId w:val="40"/>
  </w:num>
  <w:num w:numId="48" w16cid:durableId="128936338">
    <w:abstractNumId w:val="25"/>
  </w:num>
  <w:num w:numId="49" w16cid:durableId="182404653">
    <w:abstractNumId w:val="50"/>
  </w:num>
  <w:num w:numId="50" w16cid:durableId="1684697501">
    <w:abstractNumId w:val="14"/>
  </w:num>
  <w:num w:numId="51" w16cid:durableId="1989282614">
    <w:abstractNumId w:val="8"/>
  </w:num>
  <w:num w:numId="52" w16cid:durableId="887642824">
    <w:abstractNumId w:val="60"/>
  </w:num>
  <w:num w:numId="53" w16cid:durableId="1552308907">
    <w:abstractNumId w:val="23"/>
  </w:num>
  <w:num w:numId="54" w16cid:durableId="1098677870">
    <w:abstractNumId w:val="61"/>
  </w:num>
  <w:num w:numId="55" w16cid:durableId="2024356052">
    <w:abstractNumId w:val="38"/>
  </w:num>
  <w:num w:numId="56" w16cid:durableId="1297641301">
    <w:abstractNumId w:val="37"/>
  </w:num>
  <w:num w:numId="57" w16cid:durableId="2096702776">
    <w:abstractNumId w:val="34"/>
  </w:num>
  <w:num w:numId="58" w16cid:durableId="446388039">
    <w:abstractNumId w:val="53"/>
  </w:num>
  <w:num w:numId="59" w16cid:durableId="1080980659">
    <w:abstractNumId w:val="10"/>
  </w:num>
  <w:num w:numId="60" w16cid:durableId="1138693590">
    <w:abstractNumId w:val="63"/>
  </w:num>
  <w:num w:numId="61" w16cid:durableId="631138233">
    <w:abstractNumId w:val="52"/>
  </w:num>
  <w:num w:numId="62" w16cid:durableId="1423867216">
    <w:abstractNumId w:val="19"/>
  </w:num>
  <w:num w:numId="63" w16cid:durableId="358819164">
    <w:abstractNumId w:val="64"/>
  </w:num>
  <w:num w:numId="64" w16cid:durableId="1847477250">
    <w:abstractNumId w:val="42"/>
  </w:num>
  <w:num w:numId="65" w16cid:durableId="1522472937">
    <w:abstractNumId w:val="4"/>
  </w:num>
  <w:num w:numId="66" w16cid:durableId="1304894977">
    <w:abstractNumId w:val="41"/>
  </w:num>
  <w:num w:numId="67" w16cid:durableId="190652607">
    <w:abstractNumId w:val="1"/>
  </w:num>
  <w:num w:numId="68" w16cid:durableId="976302499">
    <w:abstractNumId w:val="66"/>
  </w:num>
  <w:num w:numId="69" w16cid:durableId="1886795706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4"/>
    <w:rsid w:val="00003B9B"/>
    <w:rsid w:val="00003E9B"/>
    <w:rsid w:val="00004BF5"/>
    <w:rsid w:val="000050F1"/>
    <w:rsid w:val="0001017D"/>
    <w:rsid w:val="00015780"/>
    <w:rsid w:val="00016957"/>
    <w:rsid w:val="00016ED8"/>
    <w:rsid w:val="000176E6"/>
    <w:rsid w:val="00022B27"/>
    <w:rsid w:val="0002390C"/>
    <w:rsid w:val="00026B4C"/>
    <w:rsid w:val="00027A8F"/>
    <w:rsid w:val="00031F3E"/>
    <w:rsid w:val="000322D3"/>
    <w:rsid w:val="0003236E"/>
    <w:rsid w:val="00036E52"/>
    <w:rsid w:val="000372DC"/>
    <w:rsid w:val="000445DE"/>
    <w:rsid w:val="00044857"/>
    <w:rsid w:val="00045FEA"/>
    <w:rsid w:val="00046C8C"/>
    <w:rsid w:val="00052EC4"/>
    <w:rsid w:val="00055BA5"/>
    <w:rsid w:val="00062BF9"/>
    <w:rsid w:val="00062D2F"/>
    <w:rsid w:val="00067945"/>
    <w:rsid w:val="00071BB9"/>
    <w:rsid w:val="0007386F"/>
    <w:rsid w:val="00073AC3"/>
    <w:rsid w:val="00076786"/>
    <w:rsid w:val="00081230"/>
    <w:rsid w:val="00082F9D"/>
    <w:rsid w:val="00082FB2"/>
    <w:rsid w:val="00084033"/>
    <w:rsid w:val="000919F2"/>
    <w:rsid w:val="00091A00"/>
    <w:rsid w:val="00093C42"/>
    <w:rsid w:val="00096E17"/>
    <w:rsid w:val="000A16BA"/>
    <w:rsid w:val="000A1B5B"/>
    <w:rsid w:val="000A36F6"/>
    <w:rsid w:val="000A4804"/>
    <w:rsid w:val="000A6355"/>
    <w:rsid w:val="000B13B5"/>
    <w:rsid w:val="000B1BF6"/>
    <w:rsid w:val="000B3B37"/>
    <w:rsid w:val="000B7B05"/>
    <w:rsid w:val="000C0323"/>
    <w:rsid w:val="000C2562"/>
    <w:rsid w:val="000C280B"/>
    <w:rsid w:val="000C69DD"/>
    <w:rsid w:val="000D2DFE"/>
    <w:rsid w:val="000D4D4B"/>
    <w:rsid w:val="000D7896"/>
    <w:rsid w:val="000E1F0B"/>
    <w:rsid w:val="000E31D9"/>
    <w:rsid w:val="000E5D35"/>
    <w:rsid w:val="000E621C"/>
    <w:rsid w:val="000E6342"/>
    <w:rsid w:val="000E7522"/>
    <w:rsid w:val="000F4764"/>
    <w:rsid w:val="000F54FD"/>
    <w:rsid w:val="00100CB4"/>
    <w:rsid w:val="001034E1"/>
    <w:rsid w:val="00103ECB"/>
    <w:rsid w:val="00103F24"/>
    <w:rsid w:val="00104F3F"/>
    <w:rsid w:val="00106486"/>
    <w:rsid w:val="001115FE"/>
    <w:rsid w:val="00126C92"/>
    <w:rsid w:val="00126D65"/>
    <w:rsid w:val="0013136E"/>
    <w:rsid w:val="001347DC"/>
    <w:rsid w:val="00134DDA"/>
    <w:rsid w:val="00137EB2"/>
    <w:rsid w:val="00142B11"/>
    <w:rsid w:val="001453BF"/>
    <w:rsid w:val="0015046F"/>
    <w:rsid w:val="00152A2E"/>
    <w:rsid w:val="001558C4"/>
    <w:rsid w:val="00156E22"/>
    <w:rsid w:val="00157B92"/>
    <w:rsid w:val="0016147F"/>
    <w:rsid w:val="00162144"/>
    <w:rsid w:val="00165AD5"/>
    <w:rsid w:val="00167496"/>
    <w:rsid w:val="00167D03"/>
    <w:rsid w:val="001701E5"/>
    <w:rsid w:val="00170ED2"/>
    <w:rsid w:val="001729F3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4DC"/>
    <w:rsid w:val="00194EAF"/>
    <w:rsid w:val="001A0662"/>
    <w:rsid w:val="001A27BA"/>
    <w:rsid w:val="001A3B05"/>
    <w:rsid w:val="001A5264"/>
    <w:rsid w:val="001B2CC5"/>
    <w:rsid w:val="001B2DB9"/>
    <w:rsid w:val="001C0002"/>
    <w:rsid w:val="001C084C"/>
    <w:rsid w:val="001C259E"/>
    <w:rsid w:val="001C37D3"/>
    <w:rsid w:val="001C5023"/>
    <w:rsid w:val="001C64FC"/>
    <w:rsid w:val="001D0CE2"/>
    <w:rsid w:val="001D11BE"/>
    <w:rsid w:val="001D13AA"/>
    <w:rsid w:val="001D3852"/>
    <w:rsid w:val="001D6B53"/>
    <w:rsid w:val="001D78FD"/>
    <w:rsid w:val="001E0799"/>
    <w:rsid w:val="001E1D6A"/>
    <w:rsid w:val="001E2D72"/>
    <w:rsid w:val="001E35D3"/>
    <w:rsid w:val="001E6B6A"/>
    <w:rsid w:val="001F3871"/>
    <w:rsid w:val="001F557B"/>
    <w:rsid w:val="001F6ED4"/>
    <w:rsid w:val="001F7202"/>
    <w:rsid w:val="00200594"/>
    <w:rsid w:val="0020154A"/>
    <w:rsid w:val="00203884"/>
    <w:rsid w:val="002100FA"/>
    <w:rsid w:val="00210347"/>
    <w:rsid w:val="00210E71"/>
    <w:rsid w:val="002127EF"/>
    <w:rsid w:val="00215F84"/>
    <w:rsid w:val="002171F8"/>
    <w:rsid w:val="002201B3"/>
    <w:rsid w:val="00221C0F"/>
    <w:rsid w:val="00223909"/>
    <w:rsid w:val="002309EC"/>
    <w:rsid w:val="0023124B"/>
    <w:rsid w:val="00232E2C"/>
    <w:rsid w:val="00234B00"/>
    <w:rsid w:val="0023567A"/>
    <w:rsid w:val="00236B5B"/>
    <w:rsid w:val="00240E6B"/>
    <w:rsid w:val="00240F1B"/>
    <w:rsid w:val="002416DA"/>
    <w:rsid w:val="00241B72"/>
    <w:rsid w:val="0024380D"/>
    <w:rsid w:val="002464F4"/>
    <w:rsid w:val="00247F92"/>
    <w:rsid w:val="00250A1C"/>
    <w:rsid w:val="00252365"/>
    <w:rsid w:val="00252E7C"/>
    <w:rsid w:val="002577A8"/>
    <w:rsid w:val="00257F7D"/>
    <w:rsid w:val="002615F2"/>
    <w:rsid w:val="0026181D"/>
    <w:rsid w:val="0026421C"/>
    <w:rsid w:val="0027138D"/>
    <w:rsid w:val="002735E6"/>
    <w:rsid w:val="00274C09"/>
    <w:rsid w:val="0027504C"/>
    <w:rsid w:val="002750CF"/>
    <w:rsid w:val="00275C42"/>
    <w:rsid w:val="00276FA8"/>
    <w:rsid w:val="00277202"/>
    <w:rsid w:val="002772AB"/>
    <w:rsid w:val="0028145E"/>
    <w:rsid w:val="00281E69"/>
    <w:rsid w:val="002859AA"/>
    <w:rsid w:val="00287807"/>
    <w:rsid w:val="0029058D"/>
    <w:rsid w:val="00291979"/>
    <w:rsid w:val="0029208C"/>
    <w:rsid w:val="00292669"/>
    <w:rsid w:val="00292943"/>
    <w:rsid w:val="002A2EC5"/>
    <w:rsid w:val="002A5671"/>
    <w:rsid w:val="002A70B9"/>
    <w:rsid w:val="002B0A6F"/>
    <w:rsid w:val="002B2061"/>
    <w:rsid w:val="002B5F5F"/>
    <w:rsid w:val="002B66C9"/>
    <w:rsid w:val="002C1685"/>
    <w:rsid w:val="002C63B0"/>
    <w:rsid w:val="002D1B77"/>
    <w:rsid w:val="002D4BB8"/>
    <w:rsid w:val="002D76A1"/>
    <w:rsid w:val="002D7B1E"/>
    <w:rsid w:val="002E572C"/>
    <w:rsid w:val="002E7020"/>
    <w:rsid w:val="002F070D"/>
    <w:rsid w:val="002F1F74"/>
    <w:rsid w:val="003023F7"/>
    <w:rsid w:val="00303FCE"/>
    <w:rsid w:val="00304446"/>
    <w:rsid w:val="00304F0F"/>
    <w:rsid w:val="00305547"/>
    <w:rsid w:val="00306E6F"/>
    <w:rsid w:val="00306F29"/>
    <w:rsid w:val="003074FF"/>
    <w:rsid w:val="00307969"/>
    <w:rsid w:val="003222CF"/>
    <w:rsid w:val="00326782"/>
    <w:rsid w:val="00326E5C"/>
    <w:rsid w:val="00327AAA"/>
    <w:rsid w:val="00332972"/>
    <w:rsid w:val="003360F0"/>
    <w:rsid w:val="0033768F"/>
    <w:rsid w:val="00337B52"/>
    <w:rsid w:val="00340E03"/>
    <w:rsid w:val="003410FD"/>
    <w:rsid w:val="003462DD"/>
    <w:rsid w:val="00346311"/>
    <w:rsid w:val="003463B8"/>
    <w:rsid w:val="00347961"/>
    <w:rsid w:val="003531AE"/>
    <w:rsid w:val="00354385"/>
    <w:rsid w:val="003553B2"/>
    <w:rsid w:val="0035670A"/>
    <w:rsid w:val="003610EE"/>
    <w:rsid w:val="00361368"/>
    <w:rsid w:val="0036271F"/>
    <w:rsid w:val="003628C9"/>
    <w:rsid w:val="003633AA"/>
    <w:rsid w:val="0036618C"/>
    <w:rsid w:val="00371D7C"/>
    <w:rsid w:val="0037386E"/>
    <w:rsid w:val="00373B2B"/>
    <w:rsid w:val="00375F3E"/>
    <w:rsid w:val="00376CA5"/>
    <w:rsid w:val="00380DCB"/>
    <w:rsid w:val="00381EB5"/>
    <w:rsid w:val="00381F56"/>
    <w:rsid w:val="003833CA"/>
    <w:rsid w:val="0038422E"/>
    <w:rsid w:val="003849B9"/>
    <w:rsid w:val="00386244"/>
    <w:rsid w:val="00386C80"/>
    <w:rsid w:val="00390154"/>
    <w:rsid w:val="00391614"/>
    <w:rsid w:val="00391A5B"/>
    <w:rsid w:val="003936D0"/>
    <w:rsid w:val="00395740"/>
    <w:rsid w:val="00397C2C"/>
    <w:rsid w:val="003A5AEF"/>
    <w:rsid w:val="003A7364"/>
    <w:rsid w:val="003B1097"/>
    <w:rsid w:val="003B1381"/>
    <w:rsid w:val="003B2B71"/>
    <w:rsid w:val="003B4413"/>
    <w:rsid w:val="003C0E76"/>
    <w:rsid w:val="003C1176"/>
    <w:rsid w:val="003C435B"/>
    <w:rsid w:val="003C6E14"/>
    <w:rsid w:val="003C70F3"/>
    <w:rsid w:val="003D2F41"/>
    <w:rsid w:val="003D3094"/>
    <w:rsid w:val="003D5208"/>
    <w:rsid w:val="003D7524"/>
    <w:rsid w:val="003D77A7"/>
    <w:rsid w:val="003F1C4A"/>
    <w:rsid w:val="003F7A4A"/>
    <w:rsid w:val="00400573"/>
    <w:rsid w:val="00403CD2"/>
    <w:rsid w:val="00404BA6"/>
    <w:rsid w:val="004063DA"/>
    <w:rsid w:val="00413BE7"/>
    <w:rsid w:val="004141D0"/>
    <w:rsid w:val="004179FF"/>
    <w:rsid w:val="00420995"/>
    <w:rsid w:val="00420C20"/>
    <w:rsid w:val="00425732"/>
    <w:rsid w:val="00430306"/>
    <w:rsid w:val="00432B5A"/>
    <w:rsid w:val="00433693"/>
    <w:rsid w:val="00436A25"/>
    <w:rsid w:val="0044149E"/>
    <w:rsid w:val="00444233"/>
    <w:rsid w:val="004453FE"/>
    <w:rsid w:val="00447101"/>
    <w:rsid w:val="00450A72"/>
    <w:rsid w:val="0045136E"/>
    <w:rsid w:val="004529FA"/>
    <w:rsid w:val="00452F30"/>
    <w:rsid w:val="00454E4B"/>
    <w:rsid w:val="00455A2D"/>
    <w:rsid w:val="00455E97"/>
    <w:rsid w:val="00460768"/>
    <w:rsid w:val="00463781"/>
    <w:rsid w:val="00464510"/>
    <w:rsid w:val="004650AA"/>
    <w:rsid w:val="0046512D"/>
    <w:rsid w:val="004652C0"/>
    <w:rsid w:val="00466F86"/>
    <w:rsid w:val="00467791"/>
    <w:rsid w:val="00470F57"/>
    <w:rsid w:val="004710B3"/>
    <w:rsid w:val="0047365E"/>
    <w:rsid w:val="00473C13"/>
    <w:rsid w:val="00475517"/>
    <w:rsid w:val="004769EC"/>
    <w:rsid w:val="004776AD"/>
    <w:rsid w:val="0048077E"/>
    <w:rsid w:val="004812E9"/>
    <w:rsid w:val="00481951"/>
    <w:rsid w:val="00482EA2"/>
    <w:rsid w:val="004837E5"/>
    <w:rsid w:val="004838B3"/>
    <w:rsid w:val="00487FDB"/>
    <w:rsid w:val="00491CFD"/>
    <w:rsid w:val="004927B9"/>
    <w:rsid w:val="00494C16"/>
    <w:rsid w:val="004966C3"/>
    <w:rsid w:val="004A1B87"/>
    <w:rsid w:val="004A612F"/>
    <w:rsid w:val="004A7BA7"/>
    <w:rsid w:val="004B2B24"/>
    <w:rsid w:val="004B41A2"/>
    <w:rsid w:val="004B4D01"/>
    <w:rsid w:val="004B6E24"/>
    <w:rsid w:val="004C04D0"/>
    <w:rsid w:val="004C0587"/>
    <w:rsid w:val="004C070E"/>
    <w:rsid w:val="004C1076"/>
    <w:rsid w:val="004C243C"/>
    <w:rsid w:val="004C52CD"/>
    <w:rsid w:val="004D185E"/>
    <w:rsid w:val="004D3DA7"/>
    <w:rsid w:val="004E0F35"/>
    <w:rsid w:val="004E2731"/>
    <w:rsid w:val="004E3AB8"/>
    <w:rsid w:val="004E4251"/>
    <w:rsid w:val="004F0163"/>
    <w:rsid w:val="004F12C0"/>
    <w:rsid w:val="004F7063"/>
    <w:rsid w:val="004F714B"/>
    <w:rsid w:val="004F737D"/>
    <w:rsid w:val="005007C5"/>
    <w:rsid w:val="00500DF2"/>
    <w:rsid w:val="00502533"/>
    <w:rsid w:val="00504579"/>
    <w:rsid w:val="0050471B"/>
    <w:rsid w:val="005047B4"/>
    <w:rsid w:val="005107B3"/>
    <w:rsid w:val="005141A0"/>
    <w:rsid w:val="005147D0"/>
    <w:rsid w:val="00514A7D"/>
    <w:rsid w:val="00517D9A"/>
    <w:rsid w:val="005214EC"/>
    <w:rsid w:val="00526548"/>
    <w:rsid w:val="00527ADB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39C9"/>
    <w:rsid w:val="00556509"/>
    <w:rsid w:val="00556931"/>
    <w:rsid w:val="00563554"/>
    <w:rsid w:val="0056452E"/>
    <w:rsid w:val="0056622F"/>
    <w:rsid w:val="00566476"/>
    <w:rsid w:val="00567717"/>
    <w:rsid w:val="00567B02"/>
    <w:rsid w:val="00570678"/>
    <w:rsid w:val="00571164"/>
    <w:rsid w:val="0057241A"/>
    <w:rsid w:val="0057626F"/>
    <w:rsid w:val="00576EE5"/>
    <w:rsid w:val="00580FAA"/>
    <w:rsid w:val="0058141B"/>
    <w:rsid w:val="00582B52"/>
    <w:rsid w:val="00591CC5"/>
    <w:rsid w:val="00594AD9"/>
    <w:rsid w:val="00594F72"/>
    <w:rsid w:val="005958AD"/>
    <w:rsid w:val="00596860"/>
    <w:rsid w:val="0059748B"/>
    <w:rsid w:val="005A0480"/>
    <w:rsid w:val="005A4C17"/>
    <w:rsid w:val="005A4C89"/>
    <w:rsid w:val="005B13A6"/>
    <w:rsid w:val="005B377B"/>
    <w:rsid w:val="005B3A7E"/>
    <w:rsid w:val="005B3F7B"/>
    <w:rsid w:val="005B5E72"/>
    <w:rsid w:val="005B6147"/>
    <w:rsid w:val="005B6CF2"/>
    <w:rsid w:val="005C5C56"/>
    <w:rsid w:val="005C5EC8"/>
    <w:rsid w:val="005C745A"/>
    <w:rsid w:val="005D03D4"/>
    <w:rsid w:val="005D1A64"/>
    <w:rsid w:val="005D276E"/>
    <w:rsid w:val="005D6864"/>
    <w:rsid w:val="005D73F3"/>
    <w:rsid w:val="005E2961"/>
    <w:rsid w:val="005E43A8"/>
    <w:rsid w:val="005E77AE"/>
    <w:rsid w:val="005F1189"/>
    <w:rsid w:val="005F1D29"/>
    <w:rsid w:val="005F3B60"/>
    <w:rsid w:val="005F469E"/>
    <w:rsid w:val="005F4FBB"/>
    <w:rsid w:val="005F77F5"/>
    <w:rsid w:val="006039C0"/>
    <w:rsid w:val="0060523B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50CE"/>
    <w:rsid w:val="00645DF6"/>
    <w:rsid w:val="006474A0"/>
    <w:rsid w:val="00647CC7"/>
    <w:rsid w:val="0065081F"/>
    <w:rsid w:val="006548C1"/>
    <w:rsid w:val="006552B7"/>
    <w:rsid w:val="006552CF"/>
    <w:rsid w:val="00656799"/>
    <w:rsid w:val="00661141"/>
    <w:rsid w:val="0066122F"/>
    <w:rsid w:val="0066136D"/>
    <w:rsid w:val="00661D45"/>
    <w:rsid w:val="00662187"/>
    <w:rsid w:val="0066324B"/>
    <w:rsid w:val="00665366"/>
    <w:rsid w:val="00666286"/>
    <w:rsid w:val="00667F85"/>
    <w:rsid w:val="00670979"/>
    <w:rsid w:val="00673AF9"/>
    <w:rsid w:val="00673EAE"/>
    <w:rsid w:val="00676A64"/>
    <w:rsid w:val="00677550"/>
    <w:rsid w:val="00680ABC"/>
    <w:rsid w:val="006819F9"/>
    <w:rsid w:val="006854A6"/>
    <w:rsid w:val="00691607"/>
    <w:rsid w:val="00694242"/>
    <w:rsid w:val="00694806"/>
    <w:rsid w:val="00697267"/>
    <w:rsid w:val="006A2F02"/>
    <w:rsid w:val="006A6E7F"/>
    <w:rsid w:val="006A7B19"/>
    <w:rsid w:val="006B10E0"/>
    <w:rsid w:val="006C0225"/>
    <w:rsid w:val="006C09A0"/>
    <w:rsid w:val="006C1FFE"/>
    <w:rsid w:val="006C5804"/>
    <w:rsid w:val="006C67C3"/>
    <w:rsid w:val="006C6C31"/>
    <w:rsid w:val="006D05D9"/>
    <w:rsid w:val="006D4B60"/>
    <w:rsid w:val="006D4F77"/>
    <w:rsid w:val="006D7720"/>
    <w:rsid w:val="006E050A"/>
    <w:rsid w:val="006E0EE0"/>
    <w:rsid w:val="006E1EEA"/>
    <w:rsid w:val="006E6050"/>
    <w:rsid w:val="006E7465"/>
    <w:rsid w:val="006F12BE"/>
    <w:rsid w:val="006F17AF"/>
    <w:rsid w:val="006F2145"/>
    <w:rsid w:val="006F2FFD"/>
    <w:rsid w:val="006F410B"/>
    <w:rsid w:val="00700FB0"/>
    <w:rsid w:val="00703C35"/>
    <w:rsid w:val="007131D9"/>
    <w:rsid w:val="0071391D"/>
    <w:rsid w:val="00713EB7"/>
    <w:rsid w:val="00716EA1"/>
    <w:rsid w:val="0072387B"/>
    <w:rsid w:val="00736347"/>
    <w:rsid w:val="007365F5"/>
    <w:rsid w:val="007378E5"/>
    <w:rsid w:val="0074026F"/>
    <w:rsid w:val="00742272"/>
    <w:rsid w:val="007429E1"/>
    <w:rsid w:val="00742ED8"/>
    <w:rsid w:val="00744C6F"/>
    <w:rsid w:val="00745969"/>
    <w:rsid w:val="00750239"/>
    <w:rsid w:val="00754912"/>
    <w:rsid w:val="0076048C"/>
    <w:rsid w:val="00760E59"/>
    <w:rsid w:val="007625FF"/>
    <w:rsid w:val="00763317"/>
    <w:rsid w:val="00767FD5"/>
    <w:rsid w:val="007716A1"/>
    <w:rsid w:val="0077485C"/>
    <w:rsid w:val="007757C2"/>
    <w:rsid w:val="00776C21"/>
    <w:rsid w:val="007774F7"/>
    <w:rsid w:val="007801BC"/>
    <w:rsid w:val="00781649"/>
    <w:rsid w:val="00782DE1"/>
    <w:rsid w:val="007834EF"/>
    <w:rsid w:val="0078395B"/>
    <w:rsid w:val="00787AAE"/>
    <w:rsid w:val="00795200"/>
    <w:rsid w:val="00796F1C"/>
    <w:rsid w:val="0079748C"/>
    <w:rsid w:val="007A04D5"/>
    <w:rsid w:val="007A1387"/>
    <w:rsid w:val="007A34AB"/>
    <w:rsid w:val="007A7A49"/>
    <w:rsid w:val="007B13C4"/>
    <w:rsid w:val="007B143B"/>
    <w:rsid w:val="007B5E65"/>
    <w:rsid w:val="007B681F"/>
    <w:rsid w:val="007B7C6C"/>
    <w:rsid w:val="007C0933"/>
    <w:rsid w:val="007C10BD"/>
    <w:rsid w:val="007C29FF"/>
    <w:rsid w:val="007C62C3"/>
    <w:rsid w:val="007C7805"/>
    <w:rsid w:val="007D0F94"/>
    <w:rsid w:val="007D3BCF"/>
    <w:rsid w:val="007D49A3"/>
    <w:rsid w:val="007E2655"/>
    <w:rsid w:val="007E357E"/>
    <w:rsid w:val="007E4FCF"/>
    <w:rsid w:val="007E5578"/>
    <w:rsid w:val="007E60FE"/>
    <w:rsid w:val="007E7D67"/>
    <w:rsid w:val="007E7ED0"/>
    <w:rsid w:val="007F2F52"/>
    <w:rsid w:val="007F48EE"/>
    <w:rsid w:val="007F4BAD"/>
    <w:rsid w:val="007F4E03"/>
    <w:rsid w:val="008072CC"/>
    <w:rsid w:val="00810D0F"/>
    <w:rsid w:val="0081240E"/>
    <w:rsid w:val="008130F7"/>
    <w:rsid w:val="00813D53"/>
    <w:rsid w:val="00814CEA"/>
    <w:rsid w:val="00814F89"/>
    <w:rsid w:val="00817047"/>
    <w:rsid w:val="0082033F"/>
    <w:rsid w:val="00821B96"/>
    <w:rsid w:val="00822ECD"/>
    <w:rsid w:val="00824CAF"/>
    <w:rsid w:val="00825720"/>
    <w:rsid w:val="008259BC"/>
    <w:rsid w:val="00826848"/>
    <w:rsid w:val="00830337"/>
    <w:rsid w:val="008329EB"/>
    <w:rsid w:val="008347D8"/>
    <w:rsid w:val="00840186"/>
    <w:rsid w:val="008406EB"/>
    <w:rsid w:val="00842D80"/>
    <w:rsid w:val="008445EF"/>
    <w:rsid w:val="0084641E"/>
    <w:rsid w:val="00847AF1"/>
    <w:rsid w:val="00847BE6"/>
    <w:rsid w:val="00850797"/>
    <w:rsid w:val="00850A8B"/>
    <w:rsid w:val="00850F96"/>
    <w:rsid w:val="00852038"/>
    <w:rsid w:val="008521F0"/>
    <w:rsid w:val="008521FF"/>
    <w:rsid w:val="00853F59"/>
    <w:rsid w:val="008600AA"/>
    <w:rsid w:val="00860F30"/>
    <w:rsid w:val="00861223"/>
    <w:rsid w:val="00862B2E"/>
    <w:rsid w:val="00865940"/>
    <w:rsid w:val="00866371"/>
    <w:rsid w:val="00867ADD"/>
    <w:rsid w:val="00872389"/>
    <w:rsid w:val="008727E2"/>
    <w:rsid w:val="00873BA7"/>
    <w:rsid w:val="00877256"/>
    <w:rsid w:val="008802E3"/>
    <w:rsid w:val="008806E3"/>
    <w:rsid w:val="00890169"/>
    <w:rsid w:val="008912BA"/>
    <w:rsid w:val="00891B5C"/>
    <w:rsid w:val="008A0509"/>
    <w:rsid w:val="008A1280"/>
    <w:rsid w:val="008A1C3A"/>
    <w:rsid w:val="008A1CEC"/>
    <w:rsid w:val="008A4AB1"/>
    <w:rsid w:val="008A4F9C"/>
    <w:rsid w:val="008A5FE4"/>
    <w:rsid w:val="008B08A4"/>
    <w:rsid w:val="008B1532"/>
    <w:rsid w:val="008B158F"/>
    <w:rsid w:val="008B1FB1"/>
    <w:rsid w:val="008B2C07"/>
    <w:rsid w:val="008B4FB4"/>
    <w:rsid w:val="008C071D"/>
    <w:rsid w:val="008C4427"/>
    <w:rsid w:val="008C560F"/>
    <w:rsid w:val="008D5F14"/>
    <w:rsid w:val="008D6D20"/>
    <w:rsid w:val="008E0957"/>
    <w:rsid w:val="008E1417"/>
    <w:rsid w:val="008E1CC3"/>
    <w:rsid w:val="008E2C23"/>
    <w:rsid w:val="008E5947"/>
    <w:rsid w:val="008F1026"/>
    <w:rsid w:val="008F2C96"/>
    <w:rsid w:val="008F7F68"/>
    <w:rsid w:val="009001B0"/>
    <w:rsid w:val="0090065E"/>
    <w:rsid w:val="00900B3D"/>
    <w:rsid w:val="00902D1B"/>
    <w:rsid w:val="00904A36"/>
    <w:rsid w:val="0090545A"/>
    <w:rsid w:val="00905F05"/>
    <w:rsid w:val="00911AD2"/>
    <w:rsid w:val="00912E3B"/>
    <w:rsid w:val="009146E1"/>
    <w:rsid w:val="00914E8B"/>
    <w:rsid w:val="00915E9C"/>
    <w:rsid w:val="00921AC7"/>
    <w:rsid w:val="009251D5"/>
    <w:rsid w:val="00926144"/>
    <w:rsid w:val="009268AF"/>
    <w:rsid w:val="0092750D"/>
    <w:rsid w:val="00930113"/>
    <w:rsid w:val="009313E4"/>
    <w:rsid w:val="00931450"/>
    <w:rsid w:val="009321D7"/>
    <w:rsid w:val="00932E63"/>
    <w:rsid w:val="00932FCE"/>
    <w:rsid w:val="0093632B"/>
    <w:rsid w:val="00936E44"/>
    <w:rsid w:val="009428B3"/>
    <w:rsid w:val="00942D15"/>
    <w:rsid w:val="00942D26"/>
    <w:rsid w:val="00947A92"/>
    <w:rsid w:val="00950FE9"/>
    <w:rsid w:val="00951AD9"/>
    <w:rsid w:val="009523A9"/>
    <w:rsid w:val="009567EB"/>
    <w:rsid w:val="0096133C"/>
    <w:rsid w:val="009628C7"/>
    <w:rsid w:val="009632FF"/>
    <w:rsid w:val="0096343E"/>
    <w:rsid w:val="00963696"/>
    <w:rsid w:val="009643FB"/>
    <w:rsid w:val="00965601"/>
    <w:rsid w:val="0096613C"/>
    <w:rsid w:val="00966FFB"/>
    <w:rsid w:val="00967AE8"/>
    <w:rsid w:val="00972ADE"/>
    <w:rsid w:val="0097562A"/>
    <w:rsid w:val="00977761"/>
    <w:rsid w:val="00984CE4"/>
    <w:rsid w:val="00987CAF"/>
    <w:rsid w:val="009925D3"/>
    <w:rsid w:val="0099264F"/>
    <w:rsid w:val="009930B1"/>
    <w:rsid w:val="00995D12"/>
    <w:rsid w:val="00996C9A"/>
    <w:rsid w:val="009A2F3C"/>
    <w:rsid w:val="009A329C"/>
    <w:rsid w:val="009B1ED8"/>
    <w:rsid w:val="009B20DD"/>
    <w:rsid w:val="009B4173"/>
    <w:rsid w:val="009B4D23"/>
    <w:rsid w:val="009B5C13"/>
    <w:rsid w:val="009B69F7"/>
    <w:rsid w:val="009C3337"/>
    <w:rsid w:val="009D04F6"/>
    <w:rsid w:val="009D0BB4"/>
    <w:rsid w:val="009D21B4"/>
    <w:rsid w:val="009D4BF2"/>
    <w:rsid w:val="009D4E4B"/>
    <w:rsid w:val="009D7046"/>
    <w:rsid w:val="009E0667"/>
    <w:rsid w:val="009E33A8"/>
    <w:rsid w:val="009F0733"/>
    <w:rsid w:val="009F1C47"/>
    <w:rsid w:val="009F3F60"/>
    <w:rsid w:val="009F5F56"/>
    <w:rsid w:val="00A00FAB"/>
    <w:rsid w:val="00A03F85"/>
    <w:rsid w:val="00A045B1"/>
    <w:rsid w:val="00A047D1"/>
    <w:rsid w:val="00A05174"/>
    <w:rsid w:val="00A056D7"/>
    <w:rsid w:val="00A06F9D"/>
    <w:rsid w:val="00A07C8E"/>
    <w:rsid w:val="00A230C1"/>
    <w:rsid w:val="00A236E0"/>
    <w:rsid w:val="00A27671"/>
    <w:rsid w:val="00A30901"/>
    <w:rsid w:val="00A31C4C"/>
    <w:rsid w:val="00A33376"/>
    <w:rsid w:val="00A34A32"/>
    <w:rsid w:val="00A34C12"/>
    <w:rsid w:val="00A3543A"/>
    <w:rsid w:val="00A37B81"/>
    <w:rsid w:val="00A45B3E"/>
    <w:rsid w:val="00A45B6A"/>
    <w:rsid w:val="00A4650D"/>
    <w:rsid w:val="00A5005B"/>
    <w:rsid w:val="00A509E2"/>
    <w:rsid w:val="00A50E81"/>
    <w:rsid w:val="00A5122B"/>
    <w:rsid w:val="00A54040"/>
    <w:rsid w:val="00A5450C"/>
    <w:rsid w:val="00A55F8D"/>
    <w:rsid w:val="00A56165"/>
    <w:rsid w:val="00A60D6F"/>
    <w:rsid w:val="00A61639"/>
    <w:rsid w:val="00A61F64"/>
    <w:rsid w:val="00A620E3"/>
    <w:rsid w:val="00A66599"/>
    <w:rsid w:val="00A6753D"/>
    <w:rsid w:val="00A67D1F"/>
    <w:rsid w:val="00A711BB"/>
    <w:rsid w:val="00A86433"/>
    <w:rsid w:val="00A87A9B"/>
    <w:rsid w:val="00A903E2"/>
    <w:rsid w:val="00A90FE2"/>
    <w:rsid w:val="00A936C3"/>
    <w:rsid w:val="00A93ACA"/>
    <w:rsid w:val="00A95899"/>
    <w:rsid w:val="00A96C6F"/>
    <w:rsid w:val="00A97C56"/>
    <w:rsid w:val="00AA1478"/>
    <w:rsid w:val="00AA422D"/>
    <w:rsid w:val="00AB776A"/>
    <w:rsid w:val="00AC34D3"/>
    <w:rsid w:val="00AC3F76"/>
    <w:rsid w:val="00AC7169"/>
    <w:rsid w:val="00AC7980"/>
    <w:rsid w:val="00AD0821"/>
    <w:rsid w:val="00AD1EE3"/>
    <w:rsid w:val="00AD36F7"/>
    <w:rsid w:val="00AD7387"/>
    <w:rsid w:val="00AE06FD"/>
    <w:rsid w:val="00AE1F01"/>
    <w:rsid w:val="00AE63F1"/>
    <w:rsid w:val="00AE782E"/>
    <w:rsid w:val="00AF1BFF"/>
    <w:rsid w:val="00AF23CE"/>
    <w:rsid w:val="00AF3F33"/>
    <w:rsid w:val="00AF4F08"/>
    <w:rsid w:val="00AF62B6"/>
    <w:rsid w:val="00AF7BEB"/>
    <w:rsid w:val="00B01530"/>
    <w:rsid w:val="00B023DD"/>
    <w:rsid w:val="00B042CD"/>
    <w:rsid w:val="00B056C3"/>
    <w:rsid w:val="00B07870"/>
    <w:rsid w:val="00B10ECC"/>
    <w:rsid w:val="00B11D2A"/>
    <w:rsid w:val="00B11F4C"/>
    <w:rsid w:val="00B12B2F"/>
    <w:rsid w:val="00B148AE"/>
    <w:rsid w:val="00B16F89"/>
    <w:rsid w:val="00B2168E"/>
    <w:rsid w:val="00B22806"/>
    <w:rsid w:val="00B22BDE"/>
    <w:rsid w:val="00B23795"/>
    <w:rsid w:val="00B2381A"/>
    <w:rsid w:val="00B339DB"/>
    <w:rsid w:val="00B3735B"/>
    <w:rsid w:val="00B40C70"/>
    <w:rsid w:val="00B417A7"/>
    <w:rsid w:val="00B42320"/>
    <w:rsid w:val="00B51B16"/>
    <w:rsid w:val="00B52A3A"/>
    <w:rsid w:val="00B61499"/>
    <w:rsid w:val="00B6257E"/>
    <w:rsid w:val="00B63CF2"/>
    <w:rsid w:val="00B641E1"/>
    <w:rsid w:val="00B656C0"/>
    <w:rsid w:val="00B66553"/>
    <w:rsid w:val="00B70EBA"/>
    <w:rsid w:val="00B72966"/>
    <w:rsid w:val="00B76787"/>
    <w:rsid w:val="00B83494"/>
    <w:rsid w:val="00B8709F"/>
    <w:rsid w:val="00B92305"/>
    <w:rsid w:val="00B92906"/>
    <w:rsid w:val="00B95FB4"/>
    <w:rsid w:val="00B97D69"/>
    <w:rsid w:val="00BA14A7"/>
    <w:rsid w:val="00BA5444"/>
    <w:rsid w:val="00BA61A4"/>
    <w:rsid w:val="00BC3AE8"/>
    <w:rsid w:val="00BC429F"/>
    <w:rsid w:val="00BD29F3"/>
    <w:rsid w:val="00BD2F24"/>
    <w:rsid w:val="00BD32D3"/>
    <w:rsid w:val="00BD4BB3"/>
    <w:rsid w:val="00BD5233"/>
    <w:rsid w:val="00BD62A0"/>
    <w:rsid w:val="00BD79CA"/>
    <w:rsid w:val="00BE0080"/>
    <w:rsid w:val="00BE044C"/>
    <w:rsid w:val="00BE348B"/>
    <w:rsid w:val="00BE501A"/>
    <w:rsid w:val="00BF1BF6"/>
    <w:rsid w:val="00BF236E"/>
    <w:rsid w:val="00BF658B"/>
    <w:rsid w:val="00BF695B"/>
    <w:rsid w:val="00C00937"/>
    <w:rsid w:val="00C032F2"/>
    <w:rsid w:val="00C102D9"/>
    <w:rsid w:val="00C117FC"/>
    <w:rsid w:val="00C1523E"/>
    <w:rsid w:val="00C15D39"/>
    <w:rsid w:val="00C1639E"/>
    <w:rsid w:val="00C17AF9"/>
    <w:rsid w:val="00C23D29"/>
    <w:rsid w:val="00C25807"/>
    <w:rsid w:val="00C267E6"/>
    <w:rsid w:val="00C31999"/>
    <w:rsid w:val="00C3338E"/>
    <w:rsid w:val="00C348CF"/>
    <w:rsid w:val="00C363FE"/>
    <w:rsid w:val="00C36DDF"/>
    <w:rsid w:val="00C402AB"/>
    <w:rsid w:val="00C403A1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D40"/>
    <w:rsid w:val="00C706E5"/>
    <w:rsid w:val="00C72622"/>
    <w:rsid w:val="00C76263"/>
    <w:rsid w:val="00C80519"/>
    <w:rsid w:val="00C824A3"/>
    <w:rsid w:val="00C8250F"/>
    <w:rsid w:val="00C8356C"/>
    <w:rsid w:val="00C8685D"/>
    <w:rsid w:val="00C87328"/>
    <w:rsid w:val="00C90321"/>
    <w:rsid w:val="00C92069"/>
    <w:rsid w:val="00C93670"/>
    <w:rsid w:val="00C94695"/>
    <w:rsid w:val="00C957A3"/>
    <w:rsid w:val="00CA328C"/>
    <w:rsid w:val="00CA413C"/>
    <w:rsid w:val="00CA4B47"/>
    <w:rsid w:val="00CA58F7"/>
    <w:rsid w:val="00CA5B02"/>
    <w:rsid w:val="00CA76A3"/>
    <w:rsid w:val="00CB0DDB"/>
    <w:rsid w:val="00CB33F7"/>
    <w:rsid w:val="00CB58E7"/>
    <w:rsid w:val="00CB6AA7"/>
    <w:rsid w:val="00CC29CD"/>
    <w:rsid w:val="00CC3325"/>
    <w:rsid w:val="00CC4150"/>
    <w:rsid w:val="00CC4ED6"/>
    <w:rsid w:val="00CC5853"/>
    <w:rsid w:val="00CC753A"/>
    <w:rsid w:val="00CC7E0D"/>
    <w:rsid w:val="00CD603E"/>
    <w:rsid w:val="00CE2791"/>
    <w:rsid w:val="00CE3A2D"/>
    <w:rsid w:val="00CE3EDB"/>
    <w:rsid w:val="00CE5815"/>
    <w:rsid w:val="00CE64CF"/>
    <w:rsid w:val="00CE6E22"/>
    <w:rsid w:val="00CF0DA6"/>
    <w:rsid w:val="00CF3924"/>
    <w:rsid w:val="00CF3FFA"/>
    <w:rsid w:val="00CF69AB"/>
    <w:rsid w:val="00CF7226"/>
    <w:rsid w:val="00D00ECB"/>
    <w:rsid w:val="00D01FB7"/>
    <w:rsid w:val="00D021A5"/>
    <w:rsid w:val="00D02A9F"/>
    <w:rsid w:val="00D07D93"/>
    <w:rsid w:val="00D10957"/>
    <w:rsid w:val="00D12346"/>
    <w:rsid w:val="00D14BD0"/>
    <w:rsid w:val="00D161D6"/>
    <w:rsid w:val="00D170DF"/>
    <w:rsid w:val="00D22A33"/>
    <w:rsid w:val="00D27CF6"/>
    <w:rsid w:val="00D31C19"/>
    <w:rsid w:val="00D339F7"/>
    <w:rsid w:val="00D37E6D"/>
    <w:rsid w:val="00D41B6F"/>
    <w:rsid w:val="00D45BDD"/>
    <w:rsid w:val="00D46967"/>
    <w:rsid w:val="00D47F6B"/>
    <w:rsid w:val="00D50A40"/>
    <w:rsid w:val="00D50E05"/>
    <w:rsid w:val="00D53FAC"/>
    <w:rsid w:val="00D55843"/>
    <w:rsid w:val="00D559EB"/>
    <w:rsid w:val="00D56162"/>
    <w:rsid w:val="00D56F39"/>
    <w:rsid w:val="00D63E16"/>
    <w:rsid w:val="00D64378"/>
    <w:rsid w:val="00D672ED"/>
    <w:rsid w:val="00D67D2D"/>
    <w:rsid w:val="00D70406"/>
    <w:rsid w:val="00D71C68"/>
    <w:rsid w:val="00D72EBC"/>
    <w:rsid w:val="00D770AB"/>
    <w:rsid w:val="00D82BFD"/>
    <w:rsid w:val="00D84AAD"/>
    <w:rsid w:val="00D84EE9"/>
    <w:rsid w:val="00D852F8"/>
    <w:rsid w:val="00D85C0A"/>
    <w:rsid w:val="00D874E7"/>
    <w:rsid w:val="00D91586"/>
    <w:rsid w:val="00D951F0"/>
    <w:rsid w:val="00D97EEE"/>
    <w:rsid w:val="00DA23DF"/>
    <w:rsid w:val="00DA2977"/>
    <w:rsid w:val="00DA2EF0"/>
    <w:rsid w:val="00DA3B78"/>
    <w:rsid w:val="00DA55DF"/>
    <w:rsid w:val="00DA6B27"/>
    <w:rsid w:val="00DA78E0"/>
    <w:rsid w:val="00DB2AFB"/>
    <w:rsid w:val="00DB3E95"/>
    <w:rsid w:val="00DB4C38"/>
    <w:rsid w:val="00DB504D"/>
    <w:rsid w:val="00DB6480"/>
    <w:rsid w:val="00DC27B3"/>
    <w:rsid w:val="00DC524F"/>
    <w:rsid w:val="00DD0F61"/>
    <w:rsid w:val="00DD1AE5"/>
    <w:rsid w:val="00DD1F8C"/>
    <w:rsid w:val="00DD3FEE"/>
    <w:rsid w:val="00DF02C4"/>
    <w:rsid w:val="00DF05C4"/>
    <w:rsid w:val="00DF0896"/>
    <w:rsid w:val="00DF1CF7"/>
    <w:rsid w:val="00DF2ACF"/>
    <w:rsid w:val="00DF2F2F"/>
    <w:rsid w:val="00DF487F"/>
    <w:rsid w:val="00DF50C4"/>
    <w:rsid w:val="00DF53F9"/>
    <w:rsid w:val="00E05C6C"/>
    <w:rsid w:val="00E07C93"/>
    <w:rsid w:val="00E10252"/>
    <w:rsid w:val="00E112B5"/>
    <w:rsid w:val="00E166AD"/>
    <w:rsid w:val="00E16E71"/>
    <w:rsid w:val="00E1754C"/>
    <w:rsid w:val="00E17F91"/>
    <w:rsid w:val="00E222BD"/>
    <w:rsid w:val="00E223FF"/>
    <w:rsid w:val="00E2366C"/>
    <w:rsid w:val="00E23ECD"/>
    <w:rsid w:val="00E241AB"/>
    <w:rsid w:val="00E24B23"/>
    <w:rsid w:val="00E2780A"/>
    <w:rsid w:val="00E31222"/>
    <w:rsid w:val="00E34F25"/>
    <w:rsid w:val="00E350A8"/>
    <w:rsid w:val="00E3680C"/>
    <w:rsid w:val="00E36B91"/>
    <w:rsid w:val="00E37055"/>
    <w:rsid w:val="00E4052F"/>
    <w:rsid w:val="00E425AA"/>
    <w:rsid w:val="00E46014"/>
    <w:rsid w:val="00E46915"/>
    <w:rsid w:val="00E46A33"/>
    <w:rsid w:val="00E51FDE"/>
    <w:rsid w:val="00E52AE4"/>
    <w:rsid w:val="00E53818"/>
    <w:rsid w:val="00E53AA2"/>
    <w:rsid w:val="00E60133"/>
    <w:rsid w:val="00E6206A"/>
    <w:rsid w:val="00E655F8"/>
    <w:rsid w:val="00E6657F"/>
    <w:rsid w:val="00E665EF"/>
    <w:rsid w:val="00E7088F"/>
    <w:rsid w:val="00E70BEE"/>
    <w:rsid w:val="00E75462"/>
    <w:rsid w:val="00E76536"/>
    <w:rsid w:val="00E831E3"/>
    <w:rsid w:val="00E83841"/>
    <w:rsid w:val="00E85B72"/>
    <w:rsid w:val="00E86616"/>
    <w:rsid w:val="00E87091"/>
    <w:rsid w:val="00E919AE"/>
    <w:rsid w:val="00E923DA"/>
    <w:rsid w:val="00E936DB"/>
    <w:rsid w:val="00E96AA6"/>
    <w:rsid w:val="00EA021A"/>
    <w:rsid w:val="00EA3ADA"/>
    <w:rsid w:val="00EA4BE8"/>
    <w:rsid w:val="00EA56C7"/>
    <w:rsid w:val="00EA7A35"/>
    <w:rsid w:val="00EB0C0C"/>
    <w:rsid w:val="00EB1032"/>
    <w:rsid w:val="00EB452E"/>
    <w:rsid w:val="00EB6A93"/>
    <w:rsid w:val="00EB7070"/>
    <w:rsid w:val="00EB7D20"/>
    <w:rsid w:val="00EC06D0"/>
    <w:rsid w:val="00EC2278"/>
    <w:rsid w:val="00EC2562"/>
    <w:rsid w:val="00EC2F36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2314"/>
    <w:rsid w:val="00EF62C6"/>
    <w:rsid w:val="00EF7D18"/>
    <w:rsid w:val="00F00AD9"/>
    <w:rsid w:val="00F05C0F"/>
    <w:rsid w:val="00F07AEC"/>
    <w:rsid w:val="00F10D73"/>
    <w:rsid w:val="00F10EB3"/>
    <w:rsid w:val="00F12551"/>
    <w:rsid w:val="00F138AB"/>
    <w:rsid w:val="00F14AAD"/>
    <w:rsid w:val="00F15108"/>
    <w:rsid w:val="00F15C8B"/>
    <w:rsid w:val="00F17295"/>
    <w:rsid w:val="00F20F05"/>
    <w:rsid w:val="00F22766"/>
    <w:rsid w:val="00F230F6"/>
    <w:rsid w:val="00F2687D"/>
    <w:rsid w:val="00F26F97"/>
    <w:rsid w:val="00F30F4A"/>
    <w:rsid w:val="00F30FB6"/>
    <w:rsid w:val="00F36120"/>
    <w:rsid w:val="00F372CB"/>
    <w:rsid w:val="00F37701"/>
    <w:rsid w:val="00F37C42"/>
    <w:rsid w:val="00F40BF7"/>
    <w:rsid w:val="00F41E5D"/>
    <w:rsid w:val="00F43463"/>
    <w:rsid w:val="00F43896"/>
    <w:rsid w:val="00F438D6"/>
    <w:rsid w:val="00F44A42"/>
    <w:rsid w:val="00F45AF1"/>
    <w:rsid w:val="00F5149A"/>
    <w:rsid w:val="00F52DF6"/>
    <w:rsid w:val="00F536B2"/>
    <w:rsid w:val="00F5417C"/>
    <w:rsid w:val="00F54C48"/>
    <w:rsid w:val="00F54FCE"/>
    <w:rsid w:val="00F557E6"/>
    <w:rsid w:val="00F60E32"/>
    <w:rsid w:val="00F61F1E"/>
    <w:rsid w:val="00F62C1E"/>
    <w:rsid w:val="00F6480D"/>
    <w:rsid w:val="00F65EF9"/>
    <w:rsid w:val="00F67EC5"/>
    <w:rsid w:val="00F704E3"/>
    <w:rsid w:val="00F715BB"/>
    <w:rsid w:val="00F732E1"/>
    <w:rsid w:val="00F7657B"/>
    <w:rsid w:val="00F848DD"/>
    <w:rsid w:val="00F84AF1"/>
    <w:rsid w:val="00F86A6A"/>
    <w:rsid w:val="00F876C2"/>
    <w:rsid w:val="00F9135D"/>
    <w:rsid w:val="00F91824"/>
    <w:rsid w:val="00F937B6"/>
    <w:rsid w:val="00F9570D"/>
    <w:rsid w:val="00FA0499"/>
    <w:rsid w:val="00FA6624"/>
    <w:rsid w:val="00FA69E3"/>
    <w:rsid w:val="00FB0D05"/>
    <w:rsid w:val="00FB121A"/>
    <w:rsid w:val="00FB5011"/>
    <w:rsid w:val="00FB5D3B"/>
    <w:rsid w:val="00FB6FB5"/>
    <w:rsid w:val="00FC3220"/>
    <w:rsid w:val="00FC43BD"/>
    <w:rsid w:val="00FD0D69"/>
    <w:rsid w:val="00FD107A"/>
    <w:rsid w:val="00FD3EE9"/>
    <w:rsid w:val="00FD5014"/>
    <w:rsid w:val="00FE0A46"/>
    <w:rsid w:val="00FE3D3C"/>
    <w:rsid w:val="00FF14D6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9E41319F-5E1E-495D-ADC9-E52C98F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42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43"/>
      </w:numPr>
    </w:pPr>
  </w:style>
  <w:style w:type="paragraph" w:styleId="Tekstpodstawowy2">
    <w:name w:val="Body Text 2"/>
    <w:basedOn w:val="Normalny"/>
    <w:link w:val="Tekstpodstawowy2Znak"/>
    <w:rsid w:val="007604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6048C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137EB2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girm.gov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sekretariat@girm.gov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gnieszka.skwira@girm.gov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agnieszka.skwira@girm.gov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gov.pl/gir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6-instrukcje" TargetMode="External"/><Relationship Id="rId38" Type="http://schemas.openxmlformats.org/officeDocument/2006/relationships/hyperlink" Target="https://platformazakupowa.pl/strona/46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iodo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D4E8-9A7A-4A7A-8FD6-42B567D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9019</Words>
  <Characters>54120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HP</Company>
  <LinksUpToDate>false</LinksUpToDate>
  <CharactersWithSpaces>63013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paliwa</cp:keywords>
  <cp:lastModifiedBy>Agnieszka Skwira</cp:lastModifiedBy>
  <cp:revision>42</cp:revision>
  <cp:lastPrinted>2025-01-24T10:57:00Z</cp:lastPrinted>
  <dcterms:created xsi:type="dcterms:W3CDTF">2025-01-07T12:33:00Z</dcterms:created>
  <dcterms:modified xsi:type="dcterms:W3CDTF">2025-01-24T11:08:00Z</dcterms:modified>
</cp:coreProperties>
</file>