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82D2F" w14:textId="395FB4BB" w:rsidR="00713859" w:rsidRPr="0086154D" w:rsidRDefault="005C2033" w:rsidP="0086154D">
      <w:pPr>
        <w:tabs>
          <w:tab w:val="left" w:pos="1068"/>
        </w:tabs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212E05">
        <w:rPr>
          <w:rFonts w:ascii="Georgia" w:hAnsi="Georgia" w:cstheme="minorHAnsi"/>
          <w:b/>
          <w:bCs/>
          <w:sz w:val="28"/>
          <w:szCs w:val="28"/>
        </w:rPr>
        <w:t>Opis</w:t>
      </w:r>
      <w:r w:rsidRPr="00212E05">
        <w:rPr>
          <w:rFonts w:ascii="Georgia" w:eastAsia="Times New Roman" w:hAnsi="Georgia" w:cstheme="minorHAnsi"/>
          <w:b/>
          <w:bCs/>
          <w:sz w:val="28"/>
          <w:szCs w:val="28"/>
        </w:rPr>
        <w:t xml:space="preserve"> </w:t>
      </w:r>
      <w:r w:rsidRPr="00212E05">
        <w:rPr>
          <w:rFonts w:ascii="Georgia" w:hAnsi="Georgia" w:cstheme="minorHAnsi"/>
          <w:b/>
          <w:bCs/>
          <w:sz w:val="28"/>
          <w:szCs w:val="28"/>
        </w:rPr>
        <w:t>przedmiotu</w:t>
      </w:r>
      <w:r w:rsidRPr="00212E05">
        <w:rPr>
          <w:rFonts w:ascii="Georgia" w:eastAsia="Times New Roman" w:hAnsi="Georgia" w:cstheme="minorHAnsi"/>
          <w:b/>
          <w:bCs/>
          <w:sz w:val="28"/>
          <w:szCs w:val="28"/>
        </w:rPr>
        <w:t xml:space="preserve"> </w:t>
      </w:r>
      <w:r w:rsidRPr="00212E05">
        <w:rPr>
          <w:rFonts w:ascii="Georgia" w:hAnsi="Georgia" w:cstheme="minorHAnsi"/>
          <w:b/>
          <w:bCs/>
          <w:sz w:val="28"/>
          <w:szCs w:val="28"/>
        </w:rPr>
        <w:t>zamówieni</w:t>
      </w:r>
      <w:r w:rsidR="00DC156B">
        <w:rPr>
          <w:rFonts w:ascii="Georgia" w:hAnsi="Georgia" w:cstheme="minorHAnsi"/>
          <w:b/>
          <w:bCs/>
          <w:sz w:val="28"/>
          <w:szCs w:val="28"/>
        </w:rPr>
        <w:t>a</w:t>
      </w:r>
    </w:p>
    <w:p w14:paraId="279ED60E" w14:textId="77777777" w:rsidR="00212E05" w:rsidRPr="00DC156B" w:rsidRDefault="00212E05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A1A972" w14:textId="7E90A57E" w:rsidR="004C209D" w:rsidRPr="0086154D" w:rsidRDefault="006B3841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154D">
        <w:rPr>
          <w:rFonts w:asciiTheme="minorHAnsi" w:hAnsiTheme="minorHAnsi" w:cstheme="minorHAnsi"/>
          <w:b/>
          <w:bCs/>
          <w:sz w:val="22"/>
          <w:szCs w:val="22"/>
        </w:rPr>
        <w:t>Przedmiot zamówienia</w:t>
      </w:r>
      <w:r w:rsidR="004C209D" w:rsidRPr="0086154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8"/>
        <w:gridCol w:w="4966"/>
        <w:gridCol w:w="1701"/>
        <w:gridCol w:w="992"/>
        <w:gridCol w:w="845"/>
      </w:tblGrid>
      <w:tr w:rsidR="00E65E99" w:rsidRPr="0086154D" w14:paraId="2BBF3EF8" w14:textId="77777777" w:rsidTr="00F9096F">
        <w:tc>
          <w:tcPr>
            <w:tcW w:w="558" w:type="dxa"/>
            <w:shd w:val="clear" w:color="auto" w:fill="DEEAF6" w:themeFill="accent5" w:themeFillTint="33"/>
          </w:tcPr>
          <w:p w14:paraId="05FEAF30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Lp. </w:t>
            </w:r>
          </w:p>
        </w:tc>
        <w:tc>
          <w:tcPr>
            <w:tcW w:w="4966" w:type="dxa"/>
            <w:shd w:val="clear" w:color="auto" w:fill="DEEAF6" w:themeFill="accent5" w:themeFillTint="33"/>
          </w:tcPr>
          <w:p w14:paraId="16937E0F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Nazwa artykułu i opis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3357D313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Minimalny termin przydatności od daty dostawy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B4960A2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845" w:type="dxa"/>
            <w:shd w:val="clear" w:color="auto" w:fill="DEEAF6" w:themeFill="accent5" w:themeFillTint="33"/>
          </w:tcPr>
          <w:p w14:paraId="590D13CC" w14:textId="7428D86B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j.m</w:t>
            </w:r>
            <w:r w:rsidR="000C48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5BD56FE" w14:textId="77777777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5E99" w:rsidRPr="0086154D" w14:paraId="62123A02" w14:textId="77777777" w:rsidTr="00AC4763">
        <w:tc>
          <w:tcPr>
            <w:tcW w:w="9062" w:type="dxa"/>
            <w:gridSpan w:val="5"/>
            <w:shd w:val="clear" w:color="auto" w:fill="E7E6E6" w:themeFill="background2"/>
          </w:tcPr>
          <w:p w14:paraId="62DF6AC3" w14:textId="77777777" w:rsidR="00E65E99" w:rsidRPr="0086154D" w:rsidRDefault="00E65E99" w:rsidP="00AC4763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I</w:t>
            </w:r>
          </w:p>
          <w:p w14:paraId="300F9D4C" w14:textId="77450733" w:rsidR="00E65E99" w:rsidRPr="0086154D" w:rsidRDefault="00F9096F" w:rsidP="00AC4763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artykuły mleczarskie</w:t>
            </w:r>
          </w:p>
        </w:tc>
      </w:tr>
      <w:tr w:rsidR="00E65E99" w:rsidRPr="0086154D" w14:paraId="0A70100B" w14:textId="77777777" w:rsidTr="00F9096F">
        <w:tc>
          <w:tcPr>
            <w:tcW w:w="558" w:type="dxa"/>
          </w:tcPr>
          <w:p w14:paraId="704850EA" w14:textId="5E0368B8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C48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966" w:type="dxa"/>
          </w:tcPr>
          <w:p w14:paraId="21551A52" w14:textId="788FBFCC" w:rsidR="00E65E99" w:rsidRPr="0086154D" w:rsidRDefault="00E65E99" w:rsidP="000C48C8">
            <w:pPr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Twaróg chudy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 – masa jednostkowa od 0,2 do 0,25 kg, niedojrzewający zwany twarogiem, wyprodukowany z mleka pasteryzowanego przez odpowiednią obróbkę, skrzepu uzyskanego przez dodatek zakwasu czystych kultur mleczarskich lub zakwasu czystych kultur mleczarskich i podpuszczki. Smak czysty, łagodny, lekko kwaśny, posmak pasteryzacji. Konsystencja i struktura jednolita, zwarta bez grudek, barwa biała do lekko kremowej. </w:t>
            </w:r>
          </w:p>
        </w:tc>
        <w:tc>
          <w:tcPr>
            <w:tcW w:w="1701" w:type="dxa"/>
          </w:tcPr>
          <w:p w14:paraId="58DF7243" w14:textId="4725C94F" w:rsidR="00E65E99" w:rsidRPr="0086154D" w:rsidRDefault="00E65E99" w:rsidP="000C48C8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15 dni</w:t>
            </w:r>
          </w:p>
        </w:tc>
        <w:tc>
          <w:tcPr>
            <w:tcW w:w="992" w:type="dxa"/>
          </w:tcPr>
          <w:p w14:paraId="0F2F5035" w14:textId="77777777" w:rsidR="00E65E99" w:rsidRPr="0086154D" w:rsidRDefault="00E65E99" w:rsidP="000C48C8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3000</w:t>
            </w:r>
          </w:p>
        </w:tc>
        <w:tc>
          <w:tcPr>
            <w:tcW w:w="845" w:type="dxa"/>
          </w:tcPr>
          <w:p w14:paraId="2524A8E5" w14:textId="77777777" w:rsidR="00E65E99" w:rsidRPr="0086154D" w:rsidRDefault="00E65E99" w:rsidP="000C48C8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</w:tr>
      <w:tr w:rsidR="00E65E99" w:rsidRPr="0086154D" w14:paraId="24D265CA" w14:textId="77777777" w:rsidTr="00F9096F">
        <w:trPr>
          <w:trHeight w:val="1183"/>
        </w:trPr>
        <w:tc>
          <w:tcPr>
            <w:tcW w:w="558" w:type="dxa"/>
          </w:tcPr>
          <w:p w14:paraId="082427FA" w14:textId="43D551C1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C48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966" w:type="dxa"/>
          </w:tcPr>
          <w:p w14:paraId="6E1E5B37" w14:textId="49290EB3" w:rsidR="00E65E99" w:rsidRPr="0086154D" w:rsidRDefault="00E65E99" w:rsidP="000C48C8">
            <w:pPr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Mleko w proszku odtłuszczone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 – opakowanie jednostkowe do 25 kg, proszek sypki, drobno rozpylony, łatwo rozsypujący się, barwa białokremowa, jednolita</w:t>
            </w:r>
            <w:r w:rsidR="000C48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1D9E2C11" w14:textId="0FA8C534" w:rsidR="00E65E99" w:rsidRPr="0086154D" w:rsidRDefault="00E65E99" w:rsidP="000C48C8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60 dni</w:t>
            </w:r>
          </w:p>
        </w:tc>
        <w:tc>
          <w:tcPr>
            <w:tcW w:w="992" w:type="dxa"/>
          </w:tcPr>
          <w:p w14:paraId="580D4EFB" w14:textId="5B166751" w:rsidR="00E65E99" w:rsidRPr="0086154D" w:rsidRDefault="00475CF7" w:rsidP="000C48C8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="00E65E99" w:rsidRPr="0086154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45" w:type="dxa"/>
          </w:tcPr>
          <w:p w14:paraId="119BE5FA" w14:textId="77777777" w:rsidR="00E65E99" w:rsidRPr="0086154D" w:rsidRDefault="00E65E99" w:rsidP="000C48C8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</w:tr>
      <w:tr w:rsidR="00E65E99" w:rsidRPr="0086154D" w14:paraId="2B63282C" w14:textId="77777777" w:rsidTr="00F9096F">
        <w:tc>
          <w:tcPr>
            <w:tcW w:w="558" w:type="dxa"/>
          </w:tcPr>
          <w:p w14:paraId="3697B22D" w14:textId="69AE3D11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0C48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966" w:type="dxa"/>
          </w:tcPr>
          <w:p w14:paraId="749B403C" w14:textId="77777777" w:rsidR="00E65E99" w:rsidRPr="0086154D" w:rsidRDefault="00E65E99" w:rsidP="000C48C8">
            <w:pPr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 topiony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 – kostka 100 gram, produkt powstały przy użyciu topników z serów podpuszczkowych dojrzewających jako podstawowego surowca, oraz </w:t>
            </w:r>
          </w:p>
          <w:p w14:paraId="02FC407A" w14:textId="44E98B4A" w:rsidR="00E65E99" w:rsidRPr="0086154D" w:rsidRDefault="00E65E99" w:rsidP="000C48C8">
            <w:pPr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z innych produktów mleczarskich. Wygląd zewnętrzny kształt zbliżony do kostki, opakowanie bezpośrednie sera topionego powinno być nieuszkodzone, powierzchnia gładka. Barwa i konsystencja jednolita, bez ziarnistości, konsystencja smarowna dopuszcza się nieliczne oczka pochodzenia niefermentacyjnego. Smak i zapach charakterystyczny dla odpowiedniego sera naturalnego klasy I, z którego wyprodukowano ser topiony lub dla danego rodzaju dodatku, </w:t>
            </w:r>
            <w:proofErr w:type="gramStart"/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ze</w:t>
            </w:r>
            <w:proofErr w:type="gramEnd"/>
            <w:r w:rsidR="000C4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swoistym posmakiem topnienia. </w:t>
            </w:r>
          </w:p>
        </w:tc>
        <w:tc>
          <w:tcPr>
            <w:tcW w:w="1701" w:type="dxa"/>
          </w:tcPr>
          <w:p w14:paraId="22423368" w14:textId="58A205C6" w:rsidR="00E65E99" w:rsidRPr="0086154D" w:rsidRDefault="00E65E99" w:rsidP="000C48C8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30 dni</w:t>
            </w:r>
          </w:p>
        </w:tc>
        <w:tc>
          <w:tcPr>
            <w:tcW w:w="992" w:type="dxa"/>
          </w:tcPr>
          <w:p w14:paraId="60BAE144" w14:textId="151ABF23" w:rsidR="00E65E99" w:rsidRPr="0086154D" w:rsidRDefault="00475CF7" w:rsidP="000C48C8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65E99" w:rsidRPr="0086154D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845" w:type="dxa"/>
          </w:tcPr>
          <w:p w14:paraId="7C60DF4B" w14:textId="77777777" w:rsidR="00E65E99" w:rsidRPr="0086154D" w:rsidRDefault="00E65E99" w:rsidP="000C48C8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</w:tr>
      <w:tr w:rsidR="00E65E99" w:rsidRPr="0086154D" w14:paraId="53931C72" w14:textId="77777777" w:rsidTr="00F9096F">
        <w:trPr>
          <w:trHeight w:val="1006"/>
        </w:trPr>
        <w:tc>
          <w:tcPr>
            <w:tcW w:w="558" w:type="dxa"/>
          </w:tcPr>
          <w:p w14:paraId="22280C8E" w14:textId="5C699ADA" w:rsidR="00E65E99" w:rsidRPr="0086154D" w:rsidRDefault="00BF5C44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C48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966" w:type="dxa"/>
          </w:tcPr>
          <w:p w14:paraId="75765842" w14:textId="321A19BD" w:rsidR="00E65E99" w:rsidRPr="0086154D" w:rsidRDefault="00E65E99" w:rsidP="000C48C8">
            <w:pPr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Serek homogenizowany naturalny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87632E" w:rsidRPr="0087632E">
              <w:rPr>
                <w:rFonts w:asciiTheme="minorHAnsi" w:hAnsiTheme="minorHAnsi" w:cstheme="minorHAnsi"/>
                <w:sz w:val="22"/>
                <w:szCs w:val="22"/>
              </w:rPr>
              <w:t>zawartość tłuszczu max 5 g na 100</w:t>
            </w:r>
            <w:proofErr w:type="gramStart"/>
            <w:r w:rsidR="0087632E" w:rsidRPr="0087632E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87632E" w:rsidRPr="008763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63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opakowanie</w:t>
            </w:r>
            <w:proofErr w:type="gramEnd"/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 jednostkowe od 100 do 150 g, jednolita, gładka konsystencja</w:t>
            </w:r>
            <w:r w:rsidR="000C48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5824D06A" w14:textId="5AC46B5F" w:rsidR="00E65E99" w:rsidRPr="0086154D" w:rsidRDefault="00E65E99" w:rsidP="000C48C8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15 dni</w:t>
            </w:r>
          </w:p>
        </w:tc>
        <w:tc>
          <w:tcPr>
            <w:tcW w:w="992" w:type="dxa"/>
          </w:tcPr>
          <w:p w14:paraId="175C56D7" w14:textId="77777777" w:rsidR="00E65E99" w:rsidRPr="0086154D" w:rsidRDefault="00E65E99" w:rsidP="000C48C8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750</w:t>
            </w:r>
          </w:p>
        </w:tc>
        <w:tc>
          <w:tcPr>
            <w:tcW w:w="845" w:type="dxa"/>
          </w:tcPr>
          <w:p w14:paraId="4C7C31E6" w14:textId="77777777" w:rsidR="00E65E99" w:rsidRPr="0086154D" w:rsidRDefault="00E65E99" w:rsidP="000C48C8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</w:tr>
      <w:tr w:rsidR="00E65E99" w:rsidRPr="0086154D" w14:paraId="24408C18" w14:textId="77777777" w:rsidTr="00F9096F">
        <w:tc>
          <w:tcPr>
            <w:tcW w:w="558" w:type="dxa"/>
          </w:tcPr>
          <w:p w14:paraId="4DB71DBA" w14:textId="5A6689B1" w:rsidR="00E65E99" w:rsidRPr="0086154D" w:rsidRDefault="00BF5C44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C48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966" w:type="dxa"/>
          </w:tcPr>
          <w:p w14:paraId="04FC3A05" w14:textId="3C91BCB7" w:rsidR="00E65E99" w:rsidRPr="0086154D" w:rsidRDefault="00E65E99" w:rsidP="000C48C8">
            <w:pPr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Serek homogenizowany waniliowy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 – opakowanie jednostkowe od 100 do 150g, jest serkiem twarogowym kwasowo-podpuszczkowym z dodatkiem aromatu waniliowego otrzymanym z mleka pasteryzowanego, ukwaszonego za pomocą czystych kultur bakteryjnych, metodą wirówkową lub ultrafiltracji. Smak i zapach czysty, łagodny, lekko kwaśny posmak pasteryzacji o wyraźnym smaku i zapachu użytych dodatków, konsystencja i struktura jednolita, dopuszcza się lekki wypływ serwatki i lekką mączystość, barwa kremowa, jednolita w całej masie.</w:t>
            </w:r>
          </w:p>
        </w:tc>
        <w:tc>
          <w:tcPr>
            <w:tcW w:w="1701" w:type="dxa"/>
          </w:tcPr>
          <w:p w14:paraId="5B4A964D" w14:textId="3C5811AD" w:rsidR="00E65E99" w:rsidRPr="0086154D" w:rsidRDefault="00E65E99" w:rsidP="000C48C8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15 dni</w:t>
            </w:r>
          </w:p>
        </w:tc>
        <w:tc>
          <w:tcPr>
            <w:tcW w:w="992" w:type="dxa"/>
          </w:tcPr>
          <w:p w14:paraId="5774E28F" w14:textId="77777777" w:rsidR="00E65E99" w:rsidRPr="0086154D" w:rsidRDefault="00E65E99" w:rsidP="000C48C8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750</w:t>
            </w:r>
          </w:p>
        </w:tc>
        <w:tc>
          <w:tcPr>
            <w:tcW w:w="845" w:type="dxa"/>
          </w:tcPr>
          <w:p w14:paraId="3A2478F1" w14:textId="77777777" w:rsidR="00E65E99" w:rsidRPr="0086154D" w:rsidRDefault="00E65E99" w:rsidP="000C48C8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</w:tr>
      <w:tr w:rsidR="00E65E99" w:rsidRPr="0086154D" w14:paraId="32054237" w14:textId="77777777" w:rsidTr="00F9096F">
        <w:trPr>
          <w:trHeight w:val="481"/>
        </w:trPr>
        <w:tc>
          <w:tcPr>
            <w:tcW w:w="558" w:type="dxa"/>
            <w:tcBorders>
              <w:bottom w:val="single" w:sz="4" w:space="0" w:color="auto"/>
            </w:tcBorders>
          </w:tcPr>
          <w:p w14:paraId="5B4B46B0" w14:textId="2ABD25BE" w:rsidR="00E65E99" w:rsidRPr="0086154D" w:rsidRDefault="00BF5C44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C48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14:paraId="71E3C333" w14:textId="7A01E21C" w:rsidR="00E65E99" w:rsidRPr="0086154D" w:rsidRDefault="00E65E99" w:rsidP="000C48C8">
            <w:pPr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Serek wiejski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87632E" w:rsidRPr="0087632E">
              <w:rPr>
                <w:rFonts w:asciiTheme="minorHAnsi" w:hAnsiTheme="minorHAnsi" w:cstheme="minorHAnsi"/>
                <w:sz w:val="22"/>
                <w:szCs w:val="22"/>
              </w:rPr>
              <w:t>granulowany, zawartość tłuszczu max 5 g</w:t>
            </w:r>
            <w:r w:rsidR="0087632E">
              <w:rPr>
                <w:rFonts w:asciiTheme="minorHAnsi" w:hAnsiTheme="minorHAnsi" w:cstheme="minorHAnsi"/>
                <w:sz w:val="22"/>
                <w:szCs w:val="22"/>
              </w:rPr>
              <w:t xml:space="preserve"> na 100</w:t>
            </w:r>
            <w:proofErr w:type="gramStart"/>
            <w:r w:rsidR="0087632E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87632E" w:rsidRPr="008763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opakowanie</w:t>
            </w:r>
            <w:proofErr w:type="gramEnd"/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 jednostkowe od 100 do 150g</w:t>
            </w:r>
            <w:r w:rsidR="000C48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C45FA2" w14:textId="19AADE7C" w:rsidR="00E65E99" w:rsidRPr="0086154D" w:rsidRDefault="00E65E99" w:rsidP="000C48C8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15 dni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D95971B" w14:textId="77777777" w:rsidR="00E65E99" w:rsidRPr="0086154D" w:rsidRDefault="00E65E99" w:rsidP="000C48C8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750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3ED2A4B3" w14:textId="77777777" w:rsidR="00E65E99" w:rsidRPr="0086154D" w:rsidRDefault="00E65E99" w:rsidP="000C48C8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</w:tr>
      <w:tr w:rsidR="00E65E99" w:rsidRPr="0086154D" w14:paraId="7263147C" w14:textId="77777777" w:rsidTr="00F9096F">
        <w:trPr>
          <w:trHeight w:val="2267"/>
        </w:trPr>
        <w:tc>
          <w:tcPr>
            <w:tcW w:w="558" w:type="dxa"/>
            <w:tcBorders>
              <w:bottom w:val="single" w:sz="4" w:space="0" w:color="auto"/>
            </w:tcBorders>
          </w:tcPr>
          <w:p w14:paraId="0ECA13FF" w14:textId="355DA6B7" w:rsidR="00E65E99" w:rsidRPr="0086154D" w:rsidRDefault="00BF5C44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</w:t>
            </w:r>
            <w:r w:rsidR="000C48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14:paraId="796DD335" w14:textId="4E6582E4" w:rsidR="000C48C8" w:rsidRPr="000C48C8" w:rsidRDefault="00E65E99" w:rsidP="000C48C8">
            <w:pPr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Śmietana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 – Śmietana 18%, opakowanie jednostkowe od 1 litra. Wygląd i barwa płyn jednorodny, bez kłaczków ściętego sernika, bez podstoju serwatki, barwa jednolita; od jasnokremowej do kremowej, smak czysty, lekko kwaśny, lekki zapach i posmak pasteryzacji, niedopuszczalny smak i zapach obcy, konsystencja gęstawa - jednolita w całej masie.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4C9397" w14:textId="4B25FD35" w:rsidR="00E65E99" w:rsidRPr="0086154D" w:rsidRDefault="00E65E99" w:rsidP="000C48C8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15 dni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5C6BABB" w14:textId="68ADB0E9" w:rsidR="00E65E99" w:rsidRPr="0086154D" w:rsidRDefault="00475CF7" w:rsidP="000C48C8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E65E99" w:rsidRPr="0086154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13F67E97" w14:textId="77777777" w:rsidR="00E65E99" w:rsidRPr="0086154D" w:rsidRDefault="00E65E99" w:rsidP="000C48C8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</w:tr>
      <w:tr w:rsidR="00E65E99" w:rsidRPr="0086154D" w14:paraId="39EAE174" w14:textId="77777777" w:rsidTr="00F9096F">
        <w:trPr>
          <w:trHeight w:val="1548"/>
        </w:trPr>
        <w:tc>
          <w:tcPr>
            <w:tcW w:w="9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BB725" w14:textId="77777777" w:rsidR="00E65E99" w:rsidRPr="0086154D" w:rsidRDefault="00E65E99" w:rsidP="000C48C8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D04122" w14:textId="6ECB1562" w:rsidR="0086154D" w:rsidRPr="00F9096F" w:rsidRDefault="00221B92" w:rsidP="000C48C8">
            <w:pPr>
              <w:pStyle w:val="Akapitzlist"/>
              <w:numPr>
                <w:ilvl w:val="0"/>
                <w:numId w:val="1"/>
              </w:numPr>
              <w:spacing w:after="160" w:line="24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Dostawa </w:t>
            </w:r>
            <w:r w:rsidR="00E65E99" w:rsidRPr="0086154D">
              <w:rPr>
                <w:rFonts w:asciiTheme="minorHAnsi" w:hAnsiTheme="minorHAnsi" w:cstheme="minorHAnsi"/>
                <w:b/>
                <w:bCs/>
              </w:rPr>
              <w:t>jeden raz w tygodniu w dni robocze w godzinach 8:00-12:00</w:t>
            </w:r>
          </w:p>
          <w:p w14:paraId="3666D50A" w14:textId="77777777" w:rsidR="0086154D" w:rsidRPr="0086154D" w:rsidRDefault="0086154D" w:rsidP="000C48C8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A8218AA" w14:textId="77777777" w:rsidR="00E65E99" w:rsidRDefault="00E65E99" w:rsidP="000C48C8">
            <w:pPr>
              <w:pBdr>
                <w:top w:val="single" w:sz="4" w:space="1" w:color="auto"/>
              </w:pBdr>
              <w:shd w:val="clear" w:color="auto" w:fill="E7E6E6" w:themeFill="background2"/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II</w:t>
            </w:r>
          </w:p>
          <w:p w14:paraId="46BC1E80" w14:textId="5BF8F019" w:rsidR="00F9096F" w:rsidRPr="0086154D" w:rsidRDefault="00F9096F" w:rsidP="000C48C8">
            <w:pPr>
              <w:pBdr>
                <w:top w:val="single" w:sz="4" w:space="1" w:color="auto"/>
              </w:pBdr>
              <w:shd w:val="clear" w:color="auto" w:fill="E7E6E6" w:themeFill="background2"/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tłuszcze do smarowania pieczywa</w:t>
            </w:r>
          </w:p>
        </w:tc>
      </w:tr>
      <w:tr w:rsidR="00E65E99" w:rsidRPr="0086154D" w14:paraId="691DE09B" w14:textId="77777777" w:rsidTr="00F9096F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02D7E787" w14:textId="64D19943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C48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</w:tcPr>
          <w:p w14:paraId="2FD9C4FD" w14:textId="3E019325" w:rsidR="00E65E99" w:rsidRPr="0086154D" w:rsidRDefault="00E65E99" w:rsidP="000C48C8">
            <w:pPr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Margaryna do smarowania pieczywa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 – zawartość tłuszczu min. 60%, masa jednostkowa od 0,2 do 0,25 kg, bez dodatku surowców zwierzęcych, konsystencja jednolita, zwarta, smarowna, barwa kremowa do jasnożółtej. Cechy dyskwalifikujące: obce posmaki, zapachy, zanieczyszczenia mechaniczne i organiczne, objawy psucia, zjełczenia, rozwarstwienia, brak oznakowania opakowań, ich uszkodzenia mechaniczne, zabrudzenia.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066F86D" w14:textId="0B6FC302" w:rsidR="00E65E99" w:rsidRPr="0086154D" w:rsidRDefault="00E65E99" w:rsidP="000C48C8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3 miesiące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554843" w14:textId="029BFFDE" w:rsidR="00E65E99" w:rsidRPr="0086154D" w:rsidRDefault="00475CF7" w:rsidP="000C48C8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E65E99" w:rsidRPr="0086154D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77C203EF" w14:textId="77777777" w:rsidR="00E65E99" w:rsidRPr="0086154D" w:rsidRDefault="00E65E99" w:rsidP="000C48C8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</w:tr>
      <w:tr w:rsidR="00E65E99" w:rsidRPr="0086154D" w14:paraId="5D21BAD7" w14:textId="77777777" w:rsidTr="00F9096F">
        <w:trPr>
          <w:trHeight w:val="1232"/>
        </w:trPr>
        <w:tc>
          <w:tcPr>
            <w:tcW w:w="9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AF233" w14:textId="77777777" w:rsidR="00E65E99" w:rsidRPr="0086154D" w:rsidRDefault="00E65E99" w:rsidP="000C48C8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64643E3" w14:textId="2C69AB62" w:rsidR="00E65E99" w:rsidRPr="0086154D" w:rsidRDefault="00E65E99" w:rsidP="000C48C8">
            <w:pPr>
              <w:pStyle w:val="Akapitzlist"/>
              <w:numPr>
                <w:ilvl w:val="0"/>
                <w:numId w:val="1"/>
              </w:numPr>
              <w:spacing w:after="160" w:line="24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6154D">
              <w:rPr>
                <w:rFonts w:asciiTheme="minorHAnsi" w:hAnsiTheme="minorHAnsi" w:cstheme="minorHAnsi"/>
                <w:b/>
                <w:bCs/>
              </w:rPr>
              <w:t>Dostawy raz w miesiącu w dni robocze w godzinach 8:00-12:00.</w:t>
            </w:r>
          </w:p>
          <w:p w14:paraId="0AA036A7" w14:textId="77777777" w:rsidR="00E65E99" w:rsidRDefault="00E65E99" w:rsidP="000C48C8">
            <w:pPr>
              <w:pBdr>
                <w:top w:val="single" w:sz="4" w:space="1" w:color="auto"/>
              </w:pBdr>
              <w:shd w:val="clear" w:color="auto" w:fill="E7E6E6" w:themeFill="background2"/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III</w:t>
            </w:r>
          </w:p>
          <w:p w14:paraId="4F6E7F98" w14:textId="5998D4A7" w:rsidR="00F9096F" w:rsidRPr="0086154D" w:rsidRDefault="00F9096F" w:rsidP="000C48C8">
            <w:pPr>
              <w:pBdr>
                <w:top w:val="single" w:sz="4" w:space="1" w:color="auto"/>
              </w:pBdr>
              <w:shd w:val="clear" w:color="auto" w:fill="E7E6E6" w:themeFill="background2"/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tłuszcze do smażenia</w:t>
            </w:r>
          </w:p>
        </w:tc>
      </w:tr>
      <w:tr w:rsidR="00E65E99" w:rsidRPr="0086154D" w14:paraId="551D1502" w14:textId="77777777" w:rsidTr="00F9096F">
        <w:tc>
          <w:tcPr>
            <w:tcW w:w="558" w:type="dxa"/>
            <w:tcBorders>
              <w:top w:val="single" w:sz="4" w:space="0" w:color="auto"/>
            </w:tcBorders>
          </w:tcPr>
          <w:p w14:paraId="7209B507" w14:textId="57F196ED" w:rsidR="00E65E99" w:rsidRPr="0086154D" w:rsidRDefault="00E65E99" w:rsidP="00AC476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C48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966" w:type="dxa"/>
            <w:tcBorders>
              <w:top w:val="single" w:sz="4" w:space="0" w:color="auto"/>
            </w:tcBorders>
          </w:tcPr>
          <w:p w14:paraId="7972AF19" w14:textId="18FCD9C6" w:rsidR="00E65E99" w:rsidRPr="0086154D" w:rsidRDefault="00E65E99" w:rsidP="000C48C8">
            <w:pPr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Olej roślinny rzepakowy jadalny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 (uniwersalny)– opakowanie jednostkowe do 5 l. Olej roślinny rzepakowy jadalny uniwersalny, nadający się do smażenia</w:t>
            </w:r>
            <w:r w:rsidR="000C4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 xml:space="preserve">(także w głębokim tłuszczu) płynny, klarowny, o żółtej barwie, brak zanieczyszczeń chemicznych lub biologicznych, smak i zapach typowy dla surowca.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FB43F1A" w14:textId="5722FBF5" w:rsidR="00E65E99" w:rsidRPr="0086154D" w:rsidRDefault="00E65E99" w:rsidP="000C48C8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3 miesiące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0E5AD61" w14:textId="08777D03" w:rsidR="00E65E99" w:rsidRPr="0086154D" w:rsidRDefault="00E65E99" w:rsidP="000C48C8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75CF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0639090E" w14:textId="77777777" w:rsidR="00E65E99" w:rsidRPr="0086154D" w:rsidRDefault="00E65E99" w:rsidP="000C48C8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54D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</w:tr>
    </w:tbl>
    <w:p w14:paraId="25185A5E" w14:textId="77777777" w:rsidR="00713859" w:rsidRPr="0086154D" w:rsidRDefault="00713859" w:rsidP="004218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0CDE07" w14:textId="6A5A7C91" w:rsidR="00E65E99" w:rsidRDefault="00E65E99" w:rsidP="00E65E99">
      <w:pPr>
        <w:pStyle w:val="Akapitzlist"/>
        <w:numPr>
          <w:ilvl w:val="0"/>
          <w:numId w:val="1"/>
        </w:numPr>
        <w:spacing w:after="160" w:line="240" w:lineRule="exact"/>
        <w:rPr>
          <w:rFonts w:asciiTheme="minorHAnsi" w:hAnsiTheme="minorHAnsi" w:cstheme="minorHAnsi"/>
          <w:b/>
          <w:bCs/>
        </w:rPr>
      </w:pPr>
      <w:r w:rsidRPr="0086154D">
        <w:rPr>
          <w:rFonts w:asciiTheme="minorHAnsi" w:hAnsiTheme="minorHAnsi" w:cstheme="minorHAnsi"/>
          <w:b/>
          <w:bCs/>
        </w:rPr>
        <w:t>Dostawy raz w miesiącu w dni robocze w godzinach 8:00-12:00.</w:t>
      </w:r>
    </w:p>
    <w:p w14:paraId="2569F35E" w14:textId="77777777" w:rsidR="00F9096F" w:rsidRPr="0086154D" w:rsidRDefault="00F9096F" w:rsidP="00475CF7">
      <w:pPr>
        <w:pStyle w:val="Akapitzlist"/>
        <w:spacing w:after="160" w:line="240" w:lineRule="exact"/>
        <w:ind w:left="1440"/>
        <w:rPr>
          <w:rFonts w:asciiTheme="minorHAnsi" w:hAnsiTheme="minorHAnsi" w:cstheme="minorHAnsi"/>
          <w:b/>
          <w:bCs/>
        </w:rPr>
      </w:pPr>
    </w:p>
    <w:p w14:paraId="18AB9166" w14:textId="2CE354F2" w:rsidR="0042188B" w:rsidRPr="0086154D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6154D">
        <w:rPr>
          <w:rFonts w:asciiTheme="minorHAnsi" w:eastAsia="Calibri" w:hAnsiTheme="minorHAnsi" w:cstheme="minorHAnsi"/>
          <w:b/>
          <w:sz w:val="22"/>
          <w:szCs w:val="22"/>
        </w:rPr>
        <w:t>Termin realizacji:</w:t>
      </w:r>
    </w:p>
    <w:p w14:paraId="305533BE" w14:textId="588F48CF" w:rsidR="0086154D" w:rsidRPr="0086154D" w:rsidRDefault="004108B8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86154D">
        <w:rPr>
          <w:rFonts w:asciiTheme="minorHAnsi" w:eastAsia="Calibri" w:hAnsiTheme="minorHAnsi" w:cstheme="minorHAnsi"/>
          <w:bCs/>
          <w:sz w:val="22"/>
          <w:szCs w:val="22"/>
        </w:rPr>
        <w:t>6 miesięcy –</w:t>
      </w:r>
      <w:r w:rsidR="00F9096F">
        <w:rPr>
          <w:rFonts w:asciiTheme="minorHAnsi" w:eastAsia="Calibri" w:hAnsiTheme="minorHAnsi" w:cstheme="minorHAnsi"/>
          <w:bCs/>
          <w:sz w:val="22"/>
          <w:szCs w:val="22"/>
        </w:rPr>
        <w:t xml:space="preserve"> nie wcześniej niż</w:t>
      </w:r>
      <w:r w:rsidRPr="0086154D">
        <w:rPr>
          <w:rFonts w:asciiTheme="minorHAnsi" w:eastAsia="Calibri" w:hAnsiTheme="minorHAnsi" w:cstheme="minorHAnsi"/>
          <w:bCs/>
          <w:sz w:val="22"/>
          <w:szCs w:val="22"/>
        </w:rPr>
        <w:t xml:space="preserve"> od 01.0</w:t>
      </w:r>
      <w:r w:rsidR="00475CF7">
        <w:rPr>
          <w:rFonts w:asciiTheme="minorHAnsi" w:eastAsia="Calibri" w:hAnsiTheme="minorHAnsi" w:cstheme="minorHAnsi"/>
          <w:bCs/>
          <w:sz w:val="22"/>
          <w:szCs w:val="22"/>
        </w:rPr>
        <w:t>7</w:t>
      </w:r>
      <w:r w:rsidRPr="0086154D">
        <w:rPr>
          <w:rFonts w:asciiTheme="minorHAnsi" w:eastAsia="Calibri" w:hAnsiTheme="minorHAnsi" w:cstheme="minorHAnsi"/>
          <w:bCs/>
          <w:sz w:val="22"/>
          <w:szCs w:val="22"/>
        </w:rPr>
        <w:t>.202</w:t>
      </w:r>
      <w:r w:rsidR="00221B92">
        <w:rPr>
          <w:rFonts w:asciiTheme="minorHAnsi" w:eastAsia="Calibri" w:hAnsiTheme="minorHAnsi" w:cstheme="minorHAnsi"/>
          <w:bCs/>
          <w:sz w:val="22"/>
          <w:szCs w:val="22"/>
        </w:rPr>
        <w:t>5</w:t>
      </w:r>
      <w:r w:rsidRPr="0086154D">
        <w:rPr>
          <w:rFonts w:asciiTheme="minorHAnsi" w:eastAsia="Calibri" w:hAnsiTheme="minorHAnsi" w:cstheme="minorHAnsi"/>
          <w:bCs/>
          <w:sz w:val="22"/>
          <w:szCs w:val="22"/>
        </w:rPr>
        <w:t>r.</w:t>
      </w:r>
    </w:p>
    <w:p w14:paraId="55C532C8" w14:textId="77777777" w:rsidR="00221B92" w:rsidRDefault="00221B92" w:rsidP="0042188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8F5B1A0" w14:textId="14A9EBBB" w:rsidR="0042188B" w:rsidRPr="0086154D" w:rsidRDefault="0042188B" w:rsidP="0042188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6154D">
        <w:rPr>
          <w:rFonts w:asciiTheme="minorHAnsi" w:eastAsia="Calibri" w:hAnsiTheme="minorHAnsi" w:cstheme="minorHAnsi"/>
          <w:b/>
          <w:sz w:val="22"/>
          <w:szCs w:val="22"/>
        </w:rPr>
        <w:t xml:space="preserve">Miejsce realizacji dostaw: </w:t>
      </w:r>
    </w:p>
    <w:p w14:paraId="520B0286" w14:textId="77777777" w:rsidR="00490DE3" w:rsidRPr="00221B92" w:rsidRDefault="0042188B" w:rsidP="0042188B">
      <w:pPr>
        <w:jc w:val="both"/>
        <w:rPr>
          <w:rFonts w:asciiTheme="minorHAnsi" w:hAnsiTheme="minorHAnsi" w:cstheme="minorHAnsi"/>
          <w:sz w:val="22"/>
          <w:szCs w:val="22"/>
        </w:rPr>
      </w:pPr>
      <w:r w:rsidRPr="00221B92">
        <w:rPr>
          <w:rFonts w:asciiTheme="minorHAnsi" w:hAnsiTheme="minorHAnsi" w:cstheme="minorHAnsi"/>
          <w:sz w:val="22"/>
          <w:szCs w:val="22"/>
        </w:rPr>
        <w:t xml:space="preserve">Areszt Śledczy w Warszawie-Grochowie, ul. Chłopickiego 71A, 04-275 Warszawa </w:t>
      </w:r>
    </w:p>
    <w:p w14:paraId="096B0116" w14:textId="093A184C" w:rsidR="004752C9" w:rsidRPr="0086154D" w:rsidRDefault="004752C9" w:rsidP="006B3841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4752C9" w:rsidRPr="0086154D" w:rsidSect="006A5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946C5"/>
    <w:multiLevelType w:val="hybridMultilevel"/>
    <w:tmpl w:val="6FCEC6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054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33"/>
    <w:rsid w:val="00005ED6"/>
    <w:rsid w:val="0004603C"/>
    <w:rsid w:val="000C48C8"/>
    <w:rsid w:val="000D0C73"/>
    <w:rsid w:val="000F59F5"/>
    <w:rsid w:val="0017460C"/>
    <w:rsid w:val="001B7A29"/>
    <w:rsid w:val="002007EF"/>
    <w:rsid w:val="00211609"/>
    <w:rsid w:val="00212E05"/>
    <w:rsid w:val="00221B92"/>
    <w:rsid w:val="002F1AF2"/>
    <w:rsid w:val="00346CE3"/>
    <w:rsid w:val="0035573C"/>
    <w:rsid w:val="003954B0"/>
    <w:rsid w:val="003C6973"/>
    <w:rsid w:val="004108B8"/>
    <w:rsid w:val="0042188B"/>
    <w:rsid w:val="00445289"/>
    <w:rsid w:val="00467A0B"/>
    <w:rsid w:val="004752C9"/>
    <w:rsid w:val="00475CF7"/>
    <w:rsid w:val="00490DE3"/>
    <w:rsid w:val="0049547F"/>
    <w:rsid w:val="004A24F6"/>
    <w:rsid w:val="004B1A1D"/>
    <w:rsid w:val="004B6B55"/>
    <w:rsid w:val="004C209D"/>
    <w:rsid w:val="00561EDF"/>
    <w:rsid w:val="005A6FF3"/>
    <w:rsid w:val="005C2033"/>
    <w:rsid w:val="005C6273"/>
    <w:rsid w:val="005E0A5D"/>
    <w:rsid w:val="005E60EE"/>
    <w:rsid w:val="00615366"/>
    <w:rsid w:val="0062223E"/>
    <w:rsid w:val="006A55C1"/>
    <w:rsid w:val="006B3841"/>
    <w:rsid w:val="006F2A69"/>
    <w:rsid w:val="00713859"/>
    <w:rsid w:val="007C030F"/>
    <w:rsid w:val="00806D75"/>
    <w:rsid w:val="008245B9"/>
    <w:rsid w:val="008308B1"/>
    <w:rsid w:val="00843ACB"/>
    <w:rsid w:val="00845DCF"/>
    <w:rsid w:val="00851214"/>
    <w:rsid w:val="0086154D"/>
    <w:rsid w:val="0087632E"/>
    <w:rsid w:val="008C7DFF"/>
    <w:rsid w:val="00966B4A"/>
    <w:rsid w:val="00977EF1"/>
    <w:rsid w:val="009E4FF7"/>
    <w:rsid w:val="00A15239"/>
    <w:rsid w:val="00A5338E"/>
    <w:rsid w:val="00AB1BDD"/>
    <w:rsid w:val="00B232AD"/>
    <w:rsid w:val="00B86A8E"/>
    <w:rsid w:val="00BB59CE"/>
    <w:rsid w:val="00BC7C2A"/>
    <w:rsid w:val="00BF18FA"/>
    <w:rsid w:val="00BF2951"/>
    <w:rsid w:val="00BF5C44"/>
    <w:rsid w:val="00C16563"/>
    <w:rsid w:val="00C2368F"/>
    <w:rsid w:val="00CC2ECB"/>
    <w:rsid w:val="00D377A9"/>
    <w:rsid w:val="00DC156B"/>
    <w:rsid w:val="00DC1D9E"/>
    <w:rsid w:val="00E448B6"/>
    <w:rsid w:val="00E53AF5"/>
    <w:rsid w:val="00E65E99"/>
    <w:rsid w:val="00E80105"/>
    <w:rsid w:val="00EA0326"/>
    <w:rsid w:val="00F23F1A"/>
    <w:rsid w:val="00F57C68"/>
    <w:rsid w:val="00F63A71"/>
    <w:rsid w:val="00F9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2389"/>
  <w15:chartTrackingRefBased/>
  <w15:docId w15:val="{492090D9-0860-4BCB-AA92-00D9B11B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03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20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203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,L"/>
    <w:basedOn w:val="Normalny"/>
    <w:link w:val="AkapitzlistZnak"/>
    <w:uiPriority w:val="34"/>
    <w:qFormat/>
    <w:rsid w:val="0042188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2188B"/>
    <w:rPr>
      <w:rFonts w:ascii="Calibri" w:eastAsia="Times New Roman" w:hAnsi="Calibri" w:cs="Calibri"/>
    </w:rPr>
  </w:style>
  <w:style w:type="table" w:styleId="Tabela-Siatka">
    <w:name w:val="Table Grid"/>
    <w:basedOn w:val="Standardowy"/>
    <w:rsid w:val="005C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Godlewski</dc:creator>
  <cp:keywords/>
  <dc:description/>
  <cp:lastModifiedBy>Marta Kulma-Rechul</cp:lastModifiedBy>
  <cp:revision>40</cp:revision>
  <cp:lastPrinted>2024-11-22T12:15:00Z</cp:lastPrinted>
  <dcterms:created xsi:type="dcterms:W3CDTF">2024-02-01T10:37:00Z</dcterms:created>
  <dcterms:modified xsi:type="dcterms:W3CDTF">2025-06-06T08:58:00Z</dcterms:modified>
</cp:coreProperties>
</file>