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45FE799F" w:rsidR="00A3295D" w:rsidRPr="00B6584E" w:rsidRDefault="00E654AD" w:rsidP="00B6584E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</w:pPr>
      <w:r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  <w:t>ZC/40</w:t>
      </w:r>
      <w:bookmarkStart w:id="0" w:name="_GoBack"/>
      <w:bookmarkEnd w:id="0"/>
      <w:r w:rsidR="004B2C82"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  <w:t>/2024</w:t>
      </w:r>
    </w:p>
    <w:p w14:paraId="58F803BD" w14:textId="77777777" w:rsidR="00A3295D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1" w:name="_Hlk150238876"/>
      <w:r w:rsidRPr="00B1084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Osoba do kontaktu imię i nazwisko……………………………    tel: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72621350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DB1BCD">
        <w:rPr>
          <w:rFonts w:ascii="Times New Roman" w:hAnsi="Times New Roman" w:cs="Times New Roman"/>
          <w:sz w:val="22"/>
          <w:szCs w:val="22"/>
        </w:rPr>
        <w:t xml:space="preserve">pieczywa i wyrobów cukierniczych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 Specjalnego Ośrodka Szkolno – Wychowawczego nr 1 im. Marii Grzegorzewskiej przy ulicy Janusza Korczaka 45 w Policach”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538A1AF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</w:t>
      </w:r>
      <w:r w:rsidR="004B2C82">
        <w:rPr>
          <w:rStyle w:val="Bodytext1"/>
          <w:rFonts w:ascii="Times New Roman" w:hAnsi="Times New Roman" w:cs="Times New Roman"/>
          <w:bCs/>
          <w:sz w:val="22"/>
          <w:szCs w:val="22"/>
        </w:rPr>
        <w:t>pisania umowy do dnia 31.12.2025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F19A6C7" w:rsidR="00A3295D" w:rsidRDefault="004B2C82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…………………., dn ……….…………….2024</w:t>
      </w:r>
      <w:r w:rsidR="00A3295D"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1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4B2C82"/>
    <w:rsid w:val="00A3295D"/>
    <w:rsid w:val="00B6584E"/>
    <w:rsid w:val="00DB1BCD"/>
    <w:rsid w:val="00DF7068"/>
    <w:rsid w:val="00E22206"/>
    <w:rsid w:val="00E654AD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10</cp:revision>
  <cp:lastPrinted>2023-11-13T09:10:00Z</cp:lastPrinted>
  <dcterms:created xsi:type="dcterms:W3CDTF">2023-11-13T08:52:00Z</dcterms:created>
  <dcterms:modified xsi:type="dcterms:W3CDTF">2024-10-28T13:07:00Z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