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37CB" w14:textId="34C0CC4C" w:rsidR="004811CF" w:rsidRDefault="002A1E87" w:rsidP="00D64DA1">
      <w:pPr>
        <w:jc w:val="right"/>
      </w:pPr>
      <w:r>
        <w:t>Załącznik nr 2</w:t>
      </w:r>
      <w:r w:rsidR="00D64DA1">
        <w:t xml:space="preserve"> a</w:t>
      </w:r>
      <w:r w:rsidR="004811CF">
        <w:t xml:space="preserve"> do </w:t>
      </w:r>
      <w:r w:rsidR="00D64DA1">
        <w:t>SWZ</w:t>
      </w:r>
    </w:p>
    <w:p w14:paraId="195C23F7" w14:textId="77777777" w:rsidR="004811CF" w:rsidRPr="00D64DA1" w:rsidRDefault="004811CF" w:rsidP="002471AE">
      <w:pPr>
        <w:jc w:val="center"/>
        <w:rPr>
          <w:b/>
          <w:bCs/>
        </w:rPr>
      </w:pPr>
      <w:r w:rsidRPr="00D64DA1">
        <w:rPr>
          <w:b/>
          <w:bCs/>
        </w:rPr>
        <w:t>OPIS PRZEDMIOTU ZAMÓWIENIA</w:t>
      </w:r>
    </w:p>
    <w:p w14:paraId="7EDC7D90" w14:textId="77777777" w:rsidR="00FC088C" w:rsidRPr="00FC088C" w:rsidRDefault="00FC088C" w:rsidP="00FC088C">
      <w:pPr>
        <w:rPr>
          <w:rFonts w:ascii="Calibri" w:eastAsia="Calibri" w:hAnsi="Calibri" w:cs="Times New Roman"/>
        </w:rPr>
      </w:pPr>
      <w:r w:rsidRPr="00FC088C">
        <w:rPr>
          <w:rFonts w:ascii="Calibri" w:eastAsia="Calibri" w:hAnsi="Calibri" w:cs="Times New Roman"/>
        </w:rPr>
        <w:t xml:space="preserve">Przedmiotem zamówienia jest zabezpieczenie medyczne szkoleń dla żołnierzy Jednostki Wojskowej 4026 oraz jednostek jej podległej, realizowane przez Zleceniobiorcę we wskazanym przez Zleceniodawcę miejscach w zależności od lokalizacji szkolenia ma okres 12 miesięcy od dnia podpisania umowy z możliwością wznowienia dwukrotnego, każdy na okres 12 miesięcy. </w:t>
      </w:r>
    </w:p>
    <w:p w14:paraId="6BC9FE69" w14:textId="77777777" w:rsidR="004811CF" w:rsidRDefault="004811CF" w:rsidP="004811CF">
      <w:r>
        <w:t>ZADANIE 1</w:t>
      </w:r>
    </w:p>
    <w:p w14:paraId="3F320126" w14:textId="77777777" w:rsidR="004811CF" w:rsidRDefault="004811CF" w:rsidP="004811CF">
      <w:r>
        <w:t>Zabezpieczenie medyczne karetką podstawową wraz z wyspecjalizowanym personelem w odległości do 220 km od siedziby Jednostki Wojskowej 4026 ul. Rondo Bitwy pod Oliwą 1 w tym głównie obiekty szkoleniowe zlokalizowane w rejonie miejscowości: Gdynia, Gdańsk, Strzepcz, Lublewo, Korne, Siemirowice/Cewice, Ustka, Toruń.</w:t>
      </w:r>
    </w:p>
    <w:p w14:paraId="7C62E425" w14:textId="77777777" w:rsidR="004811CF" w:rsidRDefault="004811CF" w:rsidP="004811CF">
      <w:r>
        <w:t xml:space="preserve">Zamawiający informuje, że zastosował prawo opcji w ilości gwarantowanej 600 godzin oraz o możliwość prawa opcji od 0 do 500 godzin. </w:t>
      </w:r>
    </w:p>
    <w:p w14:paraId="78D75B5F" w14:textId="77777777" w:rsidR="004811CF" w:rsidRDefault="004811CF" w:rsidP="004811CF">
      <w:r>
        <w:t>Gwarantowana liczba godzin: 600</w:t>
      </w:r>
    </w:p>
    <w:p w14:paraId="78D93622" w14:textId="77777777" w:rsidR="004811CF" w:rsidRDefault="004811CF" w:rsidP="004811CF">
      <w:r>
        <w:t>Zwiększenie liczby godzin (prawo opcji): 0 - 500</w:t>
      </w:r>
    </w:p>
    <w:p w14:paraId="3FFEA279" w14:textId="77777777" w:rsidR="004811CF" w:rsidRDefault="004811CF" w:rsidP="004811CF">
      <w:r>
        <w:t>Łączna liczba godzin (z prawem opcji): 1100</w:t>
      </w:r>
    </w:p>
    <w:p w14:paraId="26ABD9FE" w14:textId="77777777" w:rsidR="004811CF" w:rsidRDefault="004811CF" w:rsidP="004811CF">
      <w:r>
        <w:t>Minimalna liczba lokalizacji jednocześnie: 3</w:t>
      </w:r>
    </w:p>
    <w:p w14:paraId="29D6BD8A" w14:textId="77777777" w:rsidR="00517EB8" w:rsidRDefault="00517EB8" w:rsidP="00517EB8">
      <w:r>
        <w:t>I.</w:t>
      </w:r>
      <w:r>
        <w:tab/>
        <w:t xml:space="preserve">WYMAGANIA DO ZADANIA 1 </w:t>
      </w:r>
    </w:p>
    <w:p w14:paraId="2E322FED" w14:textId="77777777" w:rsidR="00517EB8" w:rsidRDefault="00517EB8" w:rsidP="00517EB8">
      <w:r>
        <w:t xml:space="preserve">Zleceniobiorca podstawi we wskazanych miejscach karetkę wraz z wyspecjalizowanym personelem, którzy spełniają poniższe wymagania: </w:t>
      </w:r>
    </w:p>
    <w:p w14:paraId="566553F0" w14:textId="77777777" w:rsidR="00517EB8" w:rsidRDefault="00517EB8" w:rsidP="00517EB8">
      <w:r>
        <w:t>1.</w:t>
      </w:r>
      <w:r>
        <w:tab/>
        <w:t>Wymagania dotyczące składu osobowego zespołów ratownictwa medycznego.</w:t>
      </w:r>
    </w:p>
    <w:p w14:paraId="08520AEA" w14:textId="77777777" w:rsidR="00517EB8" w:rsidRDefault="00517EB8" w:rsidP="00517EB8">
      <w:pPr>
        <w:spacing w:after="0"/>
      </w:pPr>
      <w:r>
        <w:t>1) Skład zespołu P zgodny z wymogami art. 36 ust. 1 pkt 2) ustawy o Państwowym Ratownictwie Medycznym (t. jedn. Dz. U. z 2024 r. poz. 652), tj. co najmniej 2 osoby uprawnione do wykonywania medycznych czynności ratunkowych, w tym: pielęgniarka systemu lub ratownik medyczny:</w:t>
      </w:r>
    </w:p>
    <w:p w14:paraId="4E7955A0" w14:textId="77777777" w:rsidR="00517EB8" w:rsidRDefault="00517EB8" w:rsidP="00517EB8">
      <w:pPr>
        <w:spacing w:after="0"/>
      </w:pPr>
      <w:r>
        <w:t>- ratownicy medyczni powinni posiadać dyplom ratownika medycznego i wpis do właściwego rejestru oraz ubezpieczenia OC.</w:t>
      </w:r>
    </w:p>
    <w:p w14:paraId="1FD6B1D2" w14:textId="77777777" w:rsidR="00517EB8" w:rsidRDefault="00517EB8" w:rsidP="00517EB8">
      <w:pPr>
        <w:spacing w:after="0"/>
      </w:pPr>
      <w:r>
        <w:t>- pielęgniarka systemu przedstawienia prawa do wykonywania zawodu pielęgniarki i wpisu do właściwego rejestru praktyk lekarskich oraz ubezpieczenie OC.</w:t>
      </w:r>
    </w:p>
    <w:p w14:paraId="0A707ED6" w14:textId="77777777" w:rsidR="00517EB8" w:rsidRDefault="00517EB8" w:rsidP="00517EB8">
      <w:pPr>
        <w:spacing w:after="0"/>
      </w:pPr>
    </w:p>
    <w:p w14:paraId="18BE9E67" w14:textId="77777777" w:rsidR="00517EB8" w:rsidRDefault="00517EB8" w:rsidP="00517EB8">
      <w:r>
        <w:t>2) Kierowca zespołu P musi spełniać wymagania, dotyczące kierujących pojazdami uprzywilejowanymi, o których mowa w rozdziale 16, w art. 106 ust. 1 ustawy z dnia 5 stycznia 2011 r. – Ustawa o kierujących pojazdami (t. jedn. Dz. U. z 2024 r. poz. 1210).</w:t>
      </w:r>
    </w:p>
    <w:p w14:paraId="63CF93E8" w14:textId="77777777" w:rsidR="00517EB8" w:rsidRDefault="00517EB8" w:rsidP="00517EB8">
      <w:r>
        <w:t xml:space="preserve">3) Każda osoba wymieniona w pkt. 1 musi posiadać ubezpieczenie OC na sumę gwarancyjną ubezpieczenia nie niższą niż: </w:t>
      </w:r>
    </w:p>
    <w:p w14:paraId="2D6A17DB" w14:textId="77777777" w:rsidR="00517EB8" w:rsidRDefault="00517EB8" w:rsidP="00517EB8">
      <w:pPr>
        <w:spacing w:after="0"/>
      </w:pPr>
      <w:r>
        <w:t>a)</w:t>
      </w:r>
      <w:r>
        <w:tab/>
        <w:t xml:space="preserve">30 000 </w:t>
      </w:r>
      <w:r>
        <w:rPr>
          <w:rFonts w:cstheme="minorHAnsi"/>
        </w:rPr>
        <w:t>€</w:t>
      </w:r>
      <w:r>
        <w:t xml:space="preserve">  w odniesieniu do 1 zdarzenia oraz </w:t>
      </w:r>
    </w:p>
    <w:p w14:paraId="5A21E79A" w14:textId="77777777" w:rsidR="00517EB8" w:rsidRDefault="001F5CB5" w:rsidP="00517EB8">
      <w:pPr>
        <w:spacing w:after="0"/>
      </w:pPr>
      <w:r>
        <w:lastRenderedPageBreak/>
        <w:t>b)</w:t>
      </w:r>
      <w:r>
        <w:tab/>
        <w:t>150</w:t>
      </w:r>
      <w:r w:rsidR="00517EB8">
        <w:t xml:space="preserve"> 000 </w:t>
      </w:r>
      <w:r w:rsidR="00517EB8">
        <w:rPr>
          <w:rFonts w:cstheme="minorHAnsi"/>
        </w:rPr>
        <w:t>€</w:t>
      </w:r>
      <w:r w:rsidR="00517EB8">
        <w:t xml:space="preserve"> w odniesieniu do wszystkich zdarzeń, których skutki objęte są umową ubezpieczenia OC.</w:t>
      </w:r>
    </w:p>
    <w:p w14:paraId="61BEDDE1" w14:textId="77777777" w:rsidR="00517EB8" w:rsidRDefault="00517EB8" w:rsidP="00517EB8">
      <w:r>
        <w:t>2.</w:t>
      </w:r>
      <w:r>
        <w:tab/>
        <w:t>Wymagania dotyczące pojazdu sanitarnego. Pojazd zespołu P musi:</w:t>
      </w:r>
    </w:p>
    <w:p w14:paraId="7252DFE5" w14:textId="77777777" w:rsidR="00517EB8" w:rsidRDefault="00517EB8" w:rsidP="00517EB8">
      <w:r>
        <w:t>1) być zarejestrowany na terenie Rzeczypospolitej Polskiej jako samochód specjalny sanitarny oraz odpowiednio oznakowany;</w:t>
      </w:r>
    </w:p>
    <w:p w14:paraId="70644841" w14:textId="77777777" w:rsidR="00517EB8" w:rsidRDefault="00517EB8" w:rsidP="00517EB8">
      <w:r>
        <w:t>2) posiadać zezwolenie Ministra Spraw Wewnętrznych na używanie pojazdów samochodowych jako uprzywilejowanych w ruchu drogowym w przypadku wykorzystania tych pojazdów w związku              z ratowaniem życia lub zdrowia ludzkiego, o którym mowa w art. 53 ust. 1 pkt 12) ustawy Prawo        o ruchu drogowym (t. jedn. Dz.U.2024 r. poz. 1251);</w:t>
      </w:r>
    </w:p>
    <w:p w14:paraId="5234CD63" w14:textId="77777777" w:rsidR="00517EB8" w:rsidRDefault="00517EB8" w:rsidP="00517EB8">
      <w:r>
        <w:t>3) być wyposażony w sygnalizację świetlną - dźwiękową z możliwością jej używania podczas jazdy;</w:t>
      </w:r>
    </w:p>
    <w:p w14:paraId="4EB83ED5" w14:textId="77777777" w:rsidR="00517EB8" w:rsidRDefault="00517EB8" w:rsidP="00517EB8">
      <w:r>
        <w:t>4) posiadać aktualne, dopuszczające do ruchu badania techniczne oraz spełniać cechy techniczne        i jakościowe określone w Polskich Normach przenoszących europejskie normy zharmonizowane: Polska Norma PN-EN 1789+A2:2015+01 Pojazdy medyczne i ich wyposażenie - Ambulanse drogowe, oraz spełniać wymagania normy PN-EN 1865-5;2012 dotyczące noszy i innego sprzętu do przemieszczania pacjenta, stosowanego w ambulansach drogowych;</w:t>
      </w:r>
    </w:p>
    <w:p w14:paraId="0D4F527D" w14:textId="77777777" w:rsidR="00517EB8" w:rsidRDefault="00517EB8" w:rsidP="00517EB8">
      <w:r>
        <w:t>5) spełniać wymagania dotyczące wyposażenia medycznego środka transportu zgodnie z załącznik    nr 3 do zarządzenia Nr 14/2019/DSM Prezesa Narodowego Funduszu Zdrowia z dnia 7 luty 2019 r. oraz z aktualnie obowiązującą Polską Normą przenoszącą europejskie normy zharmonizowane oraz wytycznymi Ministerstwa Zdrowia;</w:t>
      </w:r>
    </w:p>
    <w:p w14:paraId="371C4879" w14:textId="77777777" w:rsidR="00517EB8" w:rsidRDefault="00517EB8" w:rsidP="00517EB8">
      <w:r>
        <w:t>6) posiadać ubezpieczenie OC i NW;</w:t>
      </w:r>
    </w:p>
    <w:p w14:paraId="5315133C" w14:textId="77777777" w:rsidR="00517EB8" w:rsidRDefault="00517EB8" w:rsidP="00517EB8">
      <w:r>
        <w:t>7) zaopatrzony w środek łączności np. telefon komórkowy;</w:t>
      </w:r>
    </w:p>
    <w:p w14:paraId="6A8FD75C" w14:textId="77777777" w:rsidR="00517EB8" w:rsidRDefault="00517EB8" w:rsidP="00517EB8">
      <w:r>
        <w:t>8) pojazd powinien zapewniać odpowiednią temperaturę dostosowaną do pory roku (klimatyzacja, ogrzewanie przestrzeni pasażerskiej);</w:t>
      </w:r>
    </w:p>
    <w:p w14:paraId="2B45DA36" w14:textId="77777777" w:rsidR="00517EB8" w:rsidRDefault="00517EB8" w:rsidP="00517EB8">
      <w:r>
        <w:t>9) być typu C według klasy międzynarodowej.</w:t>
      </w:r>
    </w:p>
    <w:p w14:paraId="31D111C6" w14:textId="77777777" w:rsidR="00517EB8" w:rsidRDefault="00517EB8" w:rsidP="00517EB8">
      <w:r>
        <w:t>3.</w:t>
      </w:r>
      <w:r>
        <w:tab/>
        <w:t>Inne wymagania:</w:t>
      </w:r>
    </w:p>
    <w:p w14:paraId="3CA3AFB2" w14:textId="77777777" w:rsidR="00517EB8" w:rsidRDefault="00517EB8" w:rsidP="00517EB8">
      <w:r>
        <w:t>1) spełnienie, w okresie obowiązywania umowy, przez wszystkich członków zespołów ratownictwa medycznego wymagań określonych w art. 36 ustawy o Państwowym Ratownictwie Medycznym;</w:t>
      </w:r>
    </w:p>
    <w:p w14:paraId="6E98268A" w14:textId="77777777" w:rsidR="00517EB8" w:rsidRDefault="00517EB8" w:rsidP="00517EB8">
      <w:r>
        <w:t>2) karetki będą rozstawione zgodnie z wytycznymi Organizatora, służyć będą do transportu chorych (poszkodowanych) do szpitala referencyjnego (poza procedurami zdarzenia masowego);</w:t>
      </w:r>
    </w:p>
    <w:p w14:paraId="5E0B6508" w14:textId="77777777" w:rsidR="00517EB8" w:rsidRDefault="00517EB8" w:rsidP="00517EB8">
      <w:r>
        <w:t>3) ubiór personelu karetek, zgodny z Rozporządzeniem Ministra Zdrowia z dnia 18 października 2010r. w sprawie oznaczenia systemu Państwowe Ratownictwo Medyczne oraz wymagań w zakresie umundurowania członków zespołów ratownictwa medycznego, zapewnia podmiot odpowiedzialny   za ambulanse;</w:t>
      </w:r>
    </w:p>
    <w:p w14:paraId="762FC922" w14:textId="77777777" w:rsidR="00517EB8" w:rsidRDefault="00517EB8" w:rsidP="00517EB8">
      <w:r>
        <w:t>4) zaopatrzenie w sprzęt i środki medyczne zgodnie z wytycznymi zapewnia podmiot odpowiedzialny za ambulanse, Wykonawca będzie odpowiedzialny za gospodarkę odpadami medycznymi;</w:t>
      </w:r>
    </w:p>
    <w:p w14:paraId="22440667" w14:textId="77777777" w:rsidR="00517EB8" w:rsidRDefault="00517EB8" w:rsidP="00517EB8">
      <w:r>
        <w:lastRenderedPageBreak/>
        <w:t>5) poza czasem pracy karetki stacjonują w bazie podmiotu odpowiedzialnego za ambulanse;</w:t>
      </w:r>
    </w:p>
    <w:p w14:paraId="26B66A5F" w14:textId="77777777" w:rsidR="00517EB8" w:rsidRDefault="00517EB8" w:rsidP="00517EB8">
      <w:r>
        <w:t>6) Zamawiający zobowiązany jest do zapłaty za faktycznie wykonaną usługę na podstawie wystawionej faktury ;</w:t>
      </w:r>
    </w:p>
    <w:p w14:paraId="3F1B86E5" w14:textId="77777777" w:rsidR="00517EB8" w:rsidRDefault="00AC416B" w:rsidP="00517EB8">
      <w:r>
        <w:t>7</w:t>
      </w:r>
      <w:r w:rsidR="00517EB8">
        <w:t xml:space="preserve">) Czas zabezpieczenia medycznego: od 1 do 24 godzin dziennie przez 7 dni w tygodniu,                        z wyłączeniem świąt państwowych; </w:t>
      </w:r>
    </w:p>
    <w:p w14:paraId="1E12C481" w14:textId="77777777" w:rsidR="00517EB8" w:rsidRDefault="00AC416B" w:rsidP="00517EB8">
      <w:pPr>
        <w:spacing w:after="0"/>
      </w:pPr>
      <w:r>
        <w:t>8</w:t>
      </w:r>
      <w:r w:rsidR="00517EB8">
        <w:t>) Godzinę i miejsce zabezpieczenia medycznego Zleceniodawca przekazuje drogą telefoniczną           z minimalnym wyprzedzeniem:</w:t>
      </w:r>
    </w:p>
    <w:p w14:paraId="51093D03" w14:textId="77777777" w:rsidR="00517EB8" w:rsidRDefault="00517EB8" w:rsidP="00517EB8">
      <w:pPr>
        <w:spacing w:after="0"/>
      </w:pPr>
      <w:r>
        <w:t>- 12 godzin dla zabezpieczeń odbywających się od poniedziałku do piątku</w:t>
      </w:r>
    </w:p>
    <w:p w14:paraId="6A76861C" w14:textId="77777777" w:rsidR="00517EB8" w:rsidRDefault="00517EB8" w:rsidP="00517EB8">
      <w:pPr>
        <w:spacing w:after="0"/>
      </w:pPr>
      <w:r>
        <w:t>- 36 godzin dla zabezpieczeń odbywających się w dni wolne od pracy (w tym soboty)</w:t>
      </w:r>
    </w:p>
    <w:p w14:paraId="6003E132" w14:textId="77777777" w:rsidR="00AC416B" w:rsidRDefault="00AC416B" w:rsidP="00517EB8">
      <w:r>
        <w:t xml:space="preserve"> </w:t>
      </w:r>
    </w:p>
    <w:p w14:paraId="0FE33321" w14:textId="77777777" w:rsidR="00F469FE" w:rsidRDefault="00F469FE" w:rsidP="00F469F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85141000-9- Usługi świadczone przez personel medyczny </w:t>
      </w:r>
    </w:p>
    <w:p w14:paraId="1A2D250C" w14:textId="77777777" w:rsidR="00F469FE" w:rsidRDefault="00F469FE" w:rsidP="00F469FE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85121000-3- Usługi medyczne</w:t>
      </w:r>
    </w:p>
    <w:p w14:paraId="50F30FB4" w14:textId="77777777" w:rsidR="00F469FE" w:rsidRDefault="00F469FE" w:rsidP="00F469FE">
      <w:pPr>
        <w:spacing w:after="0"/>
        <w:rPr>
          <w:rFonts w:ascii="Calibri" w:eastAsia="Calibri" w:hAnsi="Calibri" w:cs="Times New Roman"/>
        </w:rPr>
      </w:pPr>
    </w:p>
    <w:p w14:paraId="17AE5E22" w14:textId="77777777" w:rsidR="0082407A" w:rsidRDefault="00383E53" w:rsidP="002660EF">
      <w:pPr>
        <w:spacing w:after="0"/>
      </w:pPr>
      <w:r>
        <w:t>Z uwagi na charakter zamówienia, odstąpienie od wymogów zatrudnienia na umowę o pracę osób świadczących usługi zabezpieczenia medycznego dla JW 4026</w:t>
      </w:r>
      <w:r w:rsidR="002660EF">
        <w:t xml:space="preserve"> jako podstawy do odstąpienia zostały przyjęte:</w:t>
      </w:r>
    </w:p>
    <w:p w14:paraId="175E0DDA" w14:textId="77777777" w:rsidR="002660EF" w:rsidRDefault="002660EF" w:rsidP="002660EF">
      <w:pPr>
        <w:spacing w:after="0"/>
      </w:pPr>
      <w:r>
        <w:t>- art. 5 ustawy o działalności leczniczej (Dz. U. 2024 poz. 799)</w:t>
      </w:r>
    </w:p>
    <w:p w14:paraId="0E463353" w14:textId="77777777" w:rsidR="002660EF" w:rsidRDefault="002660EF" w:rsidP="002660EF">
      <w:pPr>
        <w:spacing w:after="0"/>
      </w:pPr>
      <w:r>
        <w:t>- art. 38 ustawy o zawodzie ratownika medycznego oraz samorządzie ratowników medycznych        (t.j. Dz. U. 2023 poz. 2187)</w:t>
      </w:r>
    </w:p>
    <w:sectPr w:rsidR="00266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43C0" w14:textId="77777777" w:rsidR="00A00D78" w:rsidRDefault="00A00D78" w:rsidP="00FC088C">
      <w:pPr>
        <w:spacing w:after="0" w:line="240" w:lineRule="auto"/>
      </w:pPr>
      <w:r>
        <w:separator/>
      </w:r>
    </w:p>
  </w:endnote>
  <w:endnote w:type="continuationSeparator" w:id="0">
    <w:p w14:paraId="1569F4EE" w14:textId="77777777" w:rsidR="00A00D78" w:rsidRDefault="00A00D78" w:rsidP="00FC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71A42" w14:textId="77777777" w:rsidR="00A00D78" w:rsidRDefault="00A00D78" w:rsidP="00FC088C">
      <w:pPr>
        <w:spacing w:after="0" w:line="240" w:lineRule="auto"/>
      </w:pPr>
      <w:r>
        <w:separator/>
      </w:r>
    </w:p>
  </w:footnote>
  <w:footnote w:type="continuationSeparator" w:id="0">
    <w:p w14:paraId="4509D74D" w14:textId="77777777" w:rsidR="00A00D78" w:rsidRDefault="00A00D78" w:rsidP="00FC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61"/>
    <w:rsid w:val="00055BF8"/>
    <w:rsid w:val="001F5CB5"/>
    <w:rsid w:val="002471AE"/>
    <w:rsid w:val="002660EF"/>
    <w:rsid w:val="002A1E87"/>
    <w:rsid w:val="00383E53"/>
    <w:rsid w:val="003B2A3C"/>
    <w:rsid w:val="004269D2"/>
    <w:rsid w:val="004811CF"/>
    <w:rsid w:val="00517EB8"/>
    <w:rsid w:val="00581DF1"/>
    <w:rsid w:val="0082407A"/>
    <w:rsid w:val="00960561"/>
    <w:rsid w:val="009A12AE"/>
    <w:rsid w:val="00A00D78"/>
    <w:rsid w:val="00A36D33"/>
    <w:rsid w:val="00A836FB"/>
    <w:rsid w:val="00AC416B"/>
    <w:rsid w:val="00AF6EA2"/>
    <w:rsid w:val="00D64DA1"/>
    <w:rsid w:val="00F43D4B"/>
    <w:rsid w:val="00F469FE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A151"/>
  <w15:docId w15:val="{447EEAEA-E170-4E97-BF93-776B3780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88C"/>
  </w:style>
  <w:style w:type="paragraph" w:styleId="Stopka">
    <w:name w:val="footer"/>
    <w:basedOn w:val="Normalny"/>
    <w:link w:val="StopkaZnak"/>
    <w:uiPriority w:val="99"/>
    <w:unhideWhenUsed/>
    <w:rsid w:val="00FC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88C"/>
  </w:style>
  <w:style w:type="paragraph" w:styleId="Tekstdymka">
    <w:name w:val="Balloon Text"/>
    <w:basedOn w:val="Normalny"/>
    <w:link w:val="TekstdymkaZnak"/>
    <w:uiPriority w:val="99"/>
    <w:semiHidden/>
    <w:unhideWhenUsed/>
    <w:rsid w:val="002A1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6C4D5D-6D4E-49E5-8F63-0AD906EB22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Cieszewski</dc:creator>
  <cp:lastModifiedBy>Olszewska Aneta</cp:lastModifiedBy>
  <cp:revision>3</cp:revision>
  <cp:lastPrinted>2025-04-09T11:56:00Z</cp:lastPrinted>
  <dcterms:created xsi:type="dcterms:W3CDTF">2025-04-09T11:56:00Z</dcterms:created>
  <dcterms:modified xsi:type="dcterms:W3CDTF">2025-04-09T12:04:00Z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e586eded-7568-4460-8b3d-6c85d27a8872</vt:lpwstr>
  </property>
  <property fmtid="{D5CDD505-2E9C-101B-9397-08002B2CF9AE}" pid="3" name="bjSaver">
    <vt:lpwstr>cbwL2gYN4RG8mRUihlGv8fpRHql1MzmQ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Cieszewski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10.50.37.142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