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22C3F3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21843">
        <w:rPr>
          <w:rFonts w:cs="Arial"/>
          <w:b/>
          <w:bCs/>
          <w:szCs w:val="24"/>
        </w:rPr>
        <w:t>8</w:t>
      </w:r>
      <w:r w:rsidR="004D4160" w:rsidRPr="004D4160">
        <w:rPr>
          <w:rFonts w:cs="Arial"/>
          <w:b/>
          <w:bCs/>
          <w:szCs w:val="24"/>
        </w:rPr>
        <w:t>/</w:t>
      </w:r>
      <w:r w:rsidR="00421843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51845B5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421843" w:rsidRPr="00421843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="001B431E">
        <w:rPr>
          <w:rFonts w:cs="Arial"/>
          <w:szCs w:val="24"/>
        </w:rPr>
        <w:t>:</w:t>
      </w:r>
    </w:p>
    <w:p w14:paraId="3B06E599" w14:textId="2936B958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7BB2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02295FA9" w:rsidR="00505ED5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24 miesiące</w:t>
      </w:r>
      <w:r w:rsidR="00421843">
        <w:rPr>
          <w:b/>
          <w:bCs/>
        </w:rPr>
        <w:t>,</w:t>
      </w:r>
    </w:p>
    <w:p w14:paraId="3A9DEBE7" w14:textId="67FEA7B3" w:rsidR="00421843" w:rsidRPr="00505ED5" w:rsidRDefault="00421843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30 miesięcy,</w:t>
      </w:r>
    </w:p>
    <w:p w14:paraId="2CEFFA67" w14:textId="2F747145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  <w:r w:rsidR="00421843">
        <w:rPr>
          <w:b/>
          <w:bCs/>
        </w:rPr>
        <w:t>.</w:t>
      </w:r>
    </w:p>
    <w:p w14:paraId="1CD26A53" w14:textId="59869B93" w:rsidR="00421843" w:rsidRPr="00421843" w:rsidRDefault="00421843" w:rsidP="00421843">
      <w:pPr>
        <w:tabs>
          <w:tab w:val="right" w:pos="9072"/>
        </w:tabs>
        <w:ind w:left="284"/>
        <w:rPr>
          <w:rFonts w:eastAsia="Calibri" w:cs="Arial"/>
          <w:szCs w:val="24"/>
        </w:rPr>
      </w:pPr>
      <w:r w:rsidRPr="00421843">
        <w:rPr>
          <w:rFonts w:eastAsia="Calibri"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>
        <w:rPr>
          <w:rFonts w:eastAsia="Calibri" w:cs="Arial"/>
          <w:szCs w:val="24"/>
        </w:rPr>
        <w:t>24</w:t>
      </w:r>
      <w:r w:rsidRPr="00421843">
        <w:rPr>
          <w:rFonts w:eastAsia="Calibri" w:cs="Arial"/>
          <w:szCs w:val="24"/>
        </w:rPr>
        <w:t xml:space="preserve"> miesiące</w:t>
      </w:r>
    </w:p>
    <w:p w14:paraId="5B648D24" w14:textId="75324196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13502A" w:rsidRPr="0013502A">
        <w:rPr>
          <w:rFonts w:cs="Arial"/>
          <w:b/>
          <w:bCs/>
          <w:szCs w:val="24"/>
        </w:rPr>
        <w:t>1</w:t>
      </w:r>
      <w:r w:rsidR="00421843">
        <w:rPr>
          <w:rFonts w:cs="Arial"/>
          <w:b/>
          <w:bCs/>
          <w:szCs w:val="24"/>
        </w:rPr>
        <w:t>1</w:t>
      </w:r>
      <w:r w:rsidR="0013502A" w:rsidRPr="0013502A">
        <w:rPr>
          <w:rFonts w:cs="Arial"/>
          <w:b/>
          <w:bCs/>
          <w:szCs w:val="24"/>
        </w:rPr>
        <w:t xml:space="preserve"> miesięcy od daty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Pr="00421843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</w:t>
      </w:r>
      <w:r>
        <w:rPr>
          <w:rFonts w:cs="Arial"/>
          <w:szCs w:val="24"/>
        </w:rPr>
        <w:lastRenderedPageBreak/>
        <w:t>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0"/>
  </w:num>
  <w:num w:numId="2" w16cid:durableId="1603412604">
    <w:abstractNumId w:val="6"/>
  </w:num>
  <w:num w:numId="3" w16cid:durableId="1387878557">
    <w:abstractNumId w:val="11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9"/>
  </w:num>
  <w:num w:numId="10" w16cid:durableId="497304894">
    <w:abstractNumId w:val="12"/>
  </w:num>
  <w:num w:numId="11" w16cid:durableId="1621107203">
    <w:abstractNumId w:val="14"/>
  </w:num>
  <w:num w:numId="12" w16cid:durableId="123786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21843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2</cp:revision>
  <cp:lastPrinted>2025-02-20T13:22:00Z</cp:lastPrinted>
  <dcterms:created xsi:type="dcterms:W3CDTF">2025-03-12T09:46:00Z</dcterms:created>
  <dcterms:modified xsi:type="dcterms:W3CDTF">2025-03-12T09:46:00Z</dcterms:modified>
</cp:coreProperties>
</file>