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19" w:rsidRDefault="00CB1D1E" w:rsidP="00D71919">
      <w:pPr>
        <w:spacing w:after="0" w:line="360" w:lineRule="auto"/>
        <w:jc w:val="right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>
        <w:rPr>
          <w:rFonts w:ascii="Arial" w:eastAsia="Calibri" w:hAnsi="Arial" w:cs="Arial"/>
          <w:position w:val="6"/>
          <w:sz w:val="24"/>
          <w:szCs w:val="24"/>
          <w:lang w:eastAsia="pl-PL"/>
        </w:rPr>
        <w:t>Załącznik nr 6</w:t>
      </w:r>
    </w:p>
    <w:p w:rsidR="00D71919" w:rsidRPr="00D71919" w:rsidRDefault="00D71919" w:rsidP="00D71919">
      <w:pPr>
        <w:spacing w:after="0" w:line="360" w:lineRule="auto"/>
        <w:jc w:val="right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C25E7" w:rsidRPr="00AC25E7" w:rsidRDefault="00AC25E7" w:rsidP="00AC25E7">
      <w:pPr>
        <w:spacing w:after="0" w:line="360" w:lineRule="auto"/>
        <w:jc w:val="center"/>
        <w:rPr>
          <w:rFonts w:ascii="Arial" w:eastAsia="Calibri" w:hAnsi="Arial" w:cs="Arial"/>
          <w:b/>
          <w:position w:val="6"/>
          <w:sz w:val="40"/>
          <w:szCs w:val="40"/>
          <w:lang w:eastAsia="pl-PL"/>
        </w:rPr>
      </w:pPr>
      <w:r w:rsidRPr="00AC25E7">
        <w:rPr>
          <w:rFonts w:ascii="Arial" w:eastAsia="Calibri" w:hAnsi="Arial" w:cs="Arial"/>
          <w:b/>
          <w:position w:val="6"/>
          <w:sz w:val="40"/>
          <w:szCs w:val="40"/>
          <w:lang w:eastAsia="pl-PL"/>
        </w:rPr>
        <w:t>WYMAGANIA EKSPLOATACYJNO - TECHNICZNE</w:t>
      </w:r>
    </w:p>
    <w:p w:rsidR="00AC25E7" w:rsidRPr="00AC25E7" w:rsidRDefault="00AC25E7" w:rsidP="00AC25E7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bookmarkStart w:id="0" w:name="_GoBack"/>
      <w:bookmarkEnd w:id="0"/>
    </w:p>
    <w:p w:rsidR="00AC25E7" w:rsidRPr="00AC25E7" w:rsidRDefault="00AC25E7" w:rsidP="00AC25E7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C25E7" w:rsidRPr="00AC25E7" w:rsidRDefault="00876C5A" w:rsidP="00AC25E7">
      <w:pPr>
        <w:spacing w:after="0" w:line="240" w:lineRule="auto"/>
        <w:jc w:val="center"/>
        <w:rPr>
          <w:rFonts w:ascii="Arial" w:eastAsia="Calibri" w:hAnsi="Arial" w:cs="Arial"/>
          <w:b/>
          <w:position w:val="6"/>
          <w:sz w:val="28"/>
          <w:szCs w:val="28"/>
          <w:lang w:eastAsia="pl-PL"/>
        </w:rPr>
      </w:pPr>
      <w:r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>termos do napojów 0.7</w:t>
      </w:r>
      <w:r w:rsidR="00617FFE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>5</w:t>
      </w:r>
      <w:r w:rsidR="00AC25E7" w:rsidRPr="00AC25E7">
        <w:rPr>
          <w:rFonts w:ascii="Arial" w:eastAsia="Calibri" w:hAnsi="Arial" w:cs="Arial"/>
          <w:b/>
          <w:position w:val="6"/>
          <w:sz w:val="28"/>
          <w:szCs w:val="28"/>
          <w:lang w:eastAsia="pl-PL"/>
        </w:rPr>
        <w:t xml:space="preserve"> – 1,00 dm3 z kubkiem izotermicznym</w:t>
      </w:r>
    </w:p>
    <w:p w:rsidR="00AC25E7" w:rsidRPr="00AC25E7" w:rsidRDefault="00AC25E7" w:rsidP="00AC25E7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C25E7" w:rsidRPr="00AC25E7" w:rsidRDefault="00AC25E7" w:rsidP="00AC25E7">
      <w:pPr>
        <w:spacing w:after="0" w:line="240" w:lineRule="auto"/>
        <w:jc w:val="center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C25E7" w:rsidRPr="00AC25E7" w:rsidRDefault="00AC25E7" w:rsidP="00AC25E7">
      <w:pPr>
        <w:numPr>
          <w:ilvl w:val="0"/>
          <w:numId w:val="2"/>
        </w:numPr>
        <w:spacing w:before="360" w:after="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C25E7">
        <w:rPr>
          <w:rFonts w:ascii="Arial" w:eastAsia="Times New Roman" w:hAnsi="Arial" w:cs="Arial"/>
          <w:b/>
          <w:sz w:val="24"/>
          <w:szCs w:val="24"/>
          <w:lang w:eastAsia="zh-CN"/>
        </w:rPr>
        <w:t>WYMAGANIA DOTYCZĄCE TERMOSU</w:t>
      </w:r>
    </w:p>
    <w:p w:rsidR="00AC25E7" w:rsidRPr="00AC25E7" w:rsidRDefault="00AC25E7" w:rsidP="00AC25E7">
      <w:pPr>
        <w:keepNext/>
        <w:spacing w:before="36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1" w:name="_Toc291061971"/>
      <w:bookmarkStart w:id="2" w:name="_Toc291065501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1.1 Terminy i definicje</w:t>
      </w:r>
      <w:bookmarkEnd w:id="1"/>
      <w:bookmarkEnd w:id="2"/>
    </w:p>
    <w:p w:rsidR="00AC25E7" w:rsidRPr="00AC25E7" w:rsidRDefault="00AC25E7" w:rsidP="00AC25E7">
      <w:pPr>
        <w:spacing w:after="120" w:line="240" w:lineRule="auto"/>
        <w:jc w:val="both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Termos</w:t>
      </w:r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Szczelne zamykane naczynie o podwójnych ściankach, między którymi jest szczelna przestrzeń, w której panuje próżnia techniczna, przeznaczone do przechowywania napojów o wysokiej temperaturze, składające się z:</w:t>
      </w:r>
    </w:p>
    <w:p w:rsidR="00AC25E7" w:rsidRPr="00AC25E7" w:rsidRDefault="00AC25E7" w:rsidP="00AC25E7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minimum jednego kubka izotermicznego,</w:t>
      </w:r>
    </w:p>
    <w:p w:rsidR="00AC25E7" w:rsidRPr="00AC25E7" w:rsidRDefault="00AC25E7" w:rsidP="00AC25E7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korka,</w:t>
      </w:r>
    </w:p>
    <w:p w:rsidR="00AC25E7" w:rsidRPr="00AC25E7" w:rsidRDefault="00AC25E7" w:rsidP="00AC25E7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pojemnika izotermicznego.</w:t>
      </w:r>
    </w:p>
    <w:p w:rsidR="00AC25E7" w:rsidRPr="00AC25E7" w:rsidRDefault="00AC25E7" w:rsidP="00AC25E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3" w:name="_Toc291061972"/>
      <w:bookmarkStart w:id="4" w:name="_Toc291065502"/>
    </w:p>
    <w:p w:rsidR="00AC25E7" w:rsidRPr="00AC25E7" w:rsidRDefault="00AC25E7" w:rsidP="00AC25E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2. Wymagania</w:t>
      </w:r>
      <w:bookmarkEnd w:id="3"/>
      <w:bookmarkEnd w:id="4"/>
    </w:p>
    <w:p w:rsidR="00AC25E7" w:rsidRPr="00AC25E7" w:rsidRDefault="00AC25E7" w:rsidP="00AC25E7">
      <w:pPr>
        <w:keepNext/>
        <w:spacing w:before="36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5" w:name="_Toc291061974"/>
      <w:bookmarkStart w:id="6" w:name="_Toc291065504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2.1 Wymagania konstrukcyjne</w:t>
      </w:r>
      <w:bookmarkEnd w:id="5"/>
      <w:bookmarkEnd w:id="6"/>
    </w:p>
    <w:p w:rsidR="00AC25E7" w:rsidRPr="00AC25E7" w:rsidRDefault="00AC25E7" w:rsidP="00AC25E7">
      <w:pPr>
        <w:keepNext/>
        <w:keepLines/>
        <w:spacing w:before="240" w:after="240" w:line="240" w:lineRule="auto"/>
        <w:jc w:val="both"/>
        <w:outlineLvl w:val="2"/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</w:pPr>
      <w:bookmarkStart w:id="7" w:name="_Toc291061975"/>
      <w:bookmarkStart w:id="8" w:name="_Toc291065505"/>
      <w:r w:rsidRPr="00AC25E7"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  <w:t>2.1.1 Termos</w:t>
      </w:r>
      <w:bookmarkEnd w:id="7"/>
      <w:bookmarkEnd w:id="8"/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Termos powinien charakteryzować się:</w:t>
      </w:r>
    </w:p>
    <w:p w:rsidR="00AC25E7" w:rsidRPr="00AC25E7" w:rsidRDefault="00AC25E7" w:rsidP="00AC25E7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ergonomicznym (opływowym) kształtem ułatwiającym pakowanie np. do plecaka,</w:t>
      </w:r>
    </w:p>
    <w:p w:rsidR="00AC25E7" w:rsidRPr="00AC25E7" w:rsidRDefault="00AC25E7" w:rsidP="00AC25E7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brakiem ostrych krawędzi,</w:t>
      </w:r>
    </w:p>
    <w:p w:rsidR="00AC25E7" w:rsidRPr="00AC25E7" w:rsidRDefault="00AC25E7" w:rsidP="00AC25E7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wy</w:t>
      </w:r>
      <w:r w:rsidR="00876C5A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sokością w zakresie od 200 do 300 mm </w:t>
      </w:r>
    </w:p>
    <w:p w:rsidR="00AC25E7" w:rsidRPr="00AC25E7" w:rsidRDefault="00AC25E7" w:rsidP="00AC25E7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masą nieprzekraczającą 550 g.</w:t>
      </w:r>
    </w:p>
    <w:p w:rsidR="00AC25E7" w:rsidRPr="00AC25E7" w:rsidRDefault="00AC25E7" w:rsidP="00AC25E7">
      <w:pPr>
        <w:keepNext/>
        <w:keepLines/>
        <w:spacing w:before="240" w:after="240" w:line="240" w:lineRule="auto"/>
        <w:jc w:val="both"/>
        <w:outlineLvl w:val="2"/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</w:pPr>
      <w:bookmarkStart w:id="9" w:name="_Toc291061976"/>
      <w:bookmarkStart w:id="10" w:name="_Toc291065506"/>
      <w:r w:rsidRPr="00AC25E7"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  <w:t>2.1.2 Pojemnik</w:t>
      </w:r>
      <w:bookmarkEnd w:id="9"/>
      <w:bookmarkEnd w:id="10"/>
      <w:r w:rsidRPr="00AC25E7"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  <w:t xml:space="preserve"> izotermiczny</w:t>
      </w:r>
    </w:p>
    <w:p w:rsidR="00AC25E7" w:rsidRPr="00AC25E7" w:rsidRDefault="00AC25E7" w:rsidP="00AC25E7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Pojemnik powinien się charakteryzować:</w:t>
      </w:r>
    </w:p>
    <w:p w:rsidR="00AC25E7" w:rsidRPr="00AC25E7" w:rsidRDefault="00876C5A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>
        <w:rPr>
          <w:rFonts w:ascii="Arial" w:eastAsia="Calibri" w:hAnsi="Arial" w:cs="Arial"/>
          <w:position w:val="6"/>
          <w:sz w:val="24"/>
          <w:szCs w:val="24"/>
          <w:lang w:eastAsia="pl-PL"/>
        </w:rPr>
        <w:t>objętością min 0,7</w:t>
      </w:r>
      <w:r w:rsidR="00617FFE">
        <w:rPr>
          <w:rFonts w:ascii="Arial" w:eastAsia="Calibri" w:hAnsi="Arial" w:cs="Arial"/>
          <w:position w:val="6"/>
          <w:sz w:val="24"/>
          <w:szCs w:val="24"/>
          <w:lang w:eastAsia="pl-PL"/>
        </w:rPr>
        <w:t>5</w:t>
      </w:r>
      <w:r w:rsidR="00AC25E7"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 dm3 – max. 1,00 dm3 (+/- 2%) (bez korka),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przekrojem poprzecznym: owalnym lub okrągłym,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wykonaniem ze stali nierdzewnej,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obudowa </w:t>
      </w:r>
      <w:r w:rsidR="00B847D3">
        <w:rPr>
          <w:rFonts w:ascii="Arial" w:eastAsia="Calibri" w:hAnsi="Arial" w:cs="Arial"/>
          <w:position w:val="6"/>
          <w:sz w:val="24"/>
          <w:szCs w:val="24"/>
          <w:lang w:eastAsia="pl-PL"/>
        </w:rPr>
        <w:t>bez warstwy antypoślizgowej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podwójnymi ściankami ze stali nierdzewnej,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próżnią techniczną pomiędzy ściankami,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lastRenderedPageBreak/>
        <w:t>powierzchnią wewnętrzna wykonaną w technologii antybakteryjnej,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brakiem elementów wykonanych z materiałów kruchych (szkło, ceramika),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wyposażeniem w elastyczną podkładkę doszczelniającą wkręcony korek lub inny dodatkowy system doszczelniający,</w:t>
      </w:r>
    </w:p>
    <w:p w:rsidR="00AC25E7" w:rsidRPr="00AC25E7" w:rsidRDefault="00AC25E7" w:rsidP="00AC25E7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kolor </w:t>
      </w:r>
      <w:r w:rsidR="00617FFE">
        <w:rPr>
          <w:rFonts w:ascii="Arial" w:eastAsia="Calibri" w:hAnsi="Arial" w:cs="Arial"/>
          <w:position w:val="6"/>
          <w:sz w:val="24"/>
          <w:szCs w:val="24"/>
          <w:lang w:eastAsia="pl-PL"/>
        </w:rPr>
        <w:t>czarny, ciemnozielony, khaki lub srebrny (metaliczny).</w:t>
      </w:r>
    </w:p>
    <w:p w:rsidR="00AC25E7" w:rsidRPr="00AC25E7" w:rsidRDefault="00AC25E7" w:rsidP="00AC25E7">
      <w:pPr>
        <w:keepNext/>
        <w:keepLines/>
        <w:spacing w:before="240" w:after="240" w:line="240" w:lineRule="auto"/>
        <w:jc w:val="both"/>
        <w:outlineLvl w:val="2"/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</w:pPr>
      <w:bookmarkStart w:id="11" w:name="_Toc291061977"/>
      <w:bookmarkStart w:id="12" w:name="_Toc291065507"/>
      <w:r w:rsidRPr="00AC25E7">
        <w:rPr>
          <w:rFonts w:ascii="Arial" w:eastAsia="Calibri" w:hAnsi="Arial" w:cs="Arial"/>
          <w:b/>
          <w:bCs/>
          <w:position w:val="6"/>
          <w:sz w:val="24"/>
          <w:szCs w:val="24"/>
          <w:lang w:eastAsia="pl-PL"/>
        </w:rPr>
        <w:t>2.1.3 Korek</w:t>
      </w:r>
      <w:bookmarkEnd w:id="11"/>
      <w:bookmarkEnd w:id="12"/>
    </w:p>
    <w:p w:rsidR="00AC25E7" w:rsidRPr="00AC25E7" w:rsidRDefault="00AC25E7" w:rsidP="00AC25E7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Korek powinien być:</w:t>
      </w:r>
    </w:p>
    <w:p w:rsidR="00AC25E7" w:rsidRPr="00AC25E7" w:rsidRDefault="00AC25E7" w:rsidP="00AC25E7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wkręcany,</w:t>
      </w:r>
    </w:p>
    <w:p w:rsidR="00AC25E7" w:rsidRPr="00AC25E7" w:rsidRDefault="00AC25E7" w:rsidP="00AC25E7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wyposażony w system bezpiecznego nalewania płynu bez potrzeby odkręcania korka.</w:t>
      </w:r>
    </w:p>
    <w:p w:rsidR="00AC25E7" w:rsidRPr="00AC25E7" w:rsidRDefault="00AC25E7" w:rsidP="00AC25E7">
      <w:pPr>
        <w:keepNext/>
        <w:keepLines/>
        <w:spacing w:before="240" w:after="240" w:line="240" w:lineRule="auto"/>
        <w:jc w:val="both"/>
        <w:outlineLvl w:val="2"/>
        <w:rPr>
          <w:rFonts w:ascii="Arial" w:eastAsia="Calibri" w:hAnsi="Arial" w:cs="Arial"/>
          <w:b/>
          <w:bCs/>
          <w:color w:val="000000"/>
          <w:position w:val="6"/>
          <w:sz w:val="24"/>
          <w:szCs w:val="24"/>
          <w:lang w:eastAsia="pl-PL"/>
        </w:rPr>
      </w:pPr>
      <w:bookmarkStart w:id="13" w:name="_Toc291061978"/>
      <w:bookmarkStart w:id="14" w:name="_Toc291065508"/>
      <w:r w:rsidRPr="00AC25E7">
        <w:rPr>
          <w:rFonts w:ascii="Arial" w:eastAsia="Calibri" w:hAnsi="Arial" w:cs="Arial"/>
          <w:b/>
          <w:bCs/>
          <w:color w:val="000000"/>
          <w:position w:val="6"/>
          <w:sz w:val="24"/>
          <w:szCs w:val="24"/>
          <w:lang w:eastAsia="pl-PL"/>
        </w:rPr>
        <w:t>2.1.4 Kubek</w:t>
      </w:r>
      <w:bookmarkEnd w:id="13"/>
      <w:bookmarkEnd w:id="14"/>
      <w:r w:rsidRPr="00AC25E7">
        <w:rPr>
          <w:rFonts w:ascii="Arial" w:eastAsia="Calibri" w:hAnsi="Arial" w:cs="Arial"/>
          <w:b/>
          <w:bCs/>
          <w:color w:val="000000"/>
          <w:position w:val="6"/>
          <w:sz w:val="24"/>
          <w:szCs w:val="24"/>
          <w:lang w:eastAsia="pl-PL"/>
        </w:rPr>
        <w:t xml:space="preserve"> izotermiczny</w:t>
      </w:r>
    </w:p>
    <w:p w:rsidR="00AC25E7" w:rsidRPr="00AC25E7" w:rsidRDefault="00AC25E7" w:rsidP="00AC25E7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Kubek powinien charakteryzować się:</w:t>
      </w:r>
    </w:p>
    <w:p w:rsidR="00AC25E7" w:rsidRPr="00AC25E7" w:rsidRDefault="00AC25E7" w:rsidP="00AC25E7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mocowaniem poprzez nakręcanie/wkręcanie lub nasuwanie na szyjkę pojemnika,</w:t>
      </w:r>
    </w:p>
    <w:p w:rsidR="00AC25E7" w:rsidRPr="00AC25E7" w:rsidRDefault="00AC25E7" w:rsidP="00AC25E7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pojemnością150 do 250ml,</w:t>
      </w:r>
    </w:p>
    <w:p w:rsidR="00AC25E7" w:rsidRPr="00AC25E7" w:rsidRDefault="00AC25E7" w:rsidP="00AC25E7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właściwościami izotermicznymi zapewnionymi przez podwójne ścianki ze stali nierdzewnej, albo wykonanie z materiału o bardzo niskim współczynniku przewodzenia. </w:t>
      </w:r>
    </w:p>
    <w:p w:rsidR="00AC25E7" w:rsidRPr="00AC25E7" w:rsidRDefault="00AC25E7" w:rsidP="00AC25E7">
      <w:pPr>
        <w:keepNext/>
        <w:keepLines/>
        <w:spacing w:before="240" w:after="240" w:line="240" w:lineRule="auto"/>
        <w:jc w:val="both"/>
        <w:outlineLvl w:val="2"/>
        <w:rPr>
          <w:rFonts w:ascii="Arial" w:eastAsia="Calibri" w:hAnsi="Arial" w:cs="Arial"/>
          <w:b/>
          <w:bCs/>
          <w:color w:val="000000"/>
          <w:position w:val="6"/>
          <w:sz w:val="24"/>
          <w:szCs w:val="24"/>
          <w:lang w:eastAsia="pl-PL"/>
        </w:rPr>
      </w:pPr>
      <w:bookmarkStart w:id="15" w:name="_Toc291061982"/>
      <w:bookmarkStart w:id="16" w:name="_Toc291065512"/>
      <w:r w:rsidRPr="00AC25E7">
        <w:rPr>
          <w:rFonts w:ascii="Arial" w:eastAsia="Calibri" w:hAnsi="Arial" w:cs="Arial"/>
          <w:b/>
          <w:bCs/>
          <w:color w:val="000000"/>
          <w:position w:val="6"/>
          <w:sz w:val="24"/>
          <w:szCs w:val="24"/>
          <w:lang w:eastAsia="pl-PL"/>
        </w:rPr>
        <w:t>2.2. Odporność na wysoką temperaturę</w:t>
      </w:r>
      <w:bookmarkEnd w:id="15"/>
      <w:bookmarkEnd w:id="16"/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Pojemnik i kubek powinny być odporne na wlanie min. 700 ml wody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>o temperaturze</w:t>
      </w:r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 xml:space="preserve">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96-</w:t>
      </w:r>
      <w:r w:rsidRPr="00AC25E7">
        <w:rPr>
          <w:rFonts w:ascii="Arial" w:eastAsia="Calibri" w:hAnsi="Arial" w:cs="Arial"/>
          <w:bCs/>
          <w:position w:val="6"/>
          <w:sz w:val="24"/>
          <w:szCs w:val="24"/>
          <w:lang w:eastAsia="pl-PL"/>
        </w:rPr>
        <w:t xml:space="preserve">98°C i pozostawienie na okres 60 minut. Po zadanym czasie powinny zachować oryginalny kształt, barwę oraz szczelność.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 </w:t>
      </w:r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Termos, powinien zapewniać izolacyjność cieplną polegającą na tym,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>że w temperaturze otoczenia 18 do 20</w:t>
      </w:r>
      <w:r w:rsidRPr="00AC25E7">
        <w:rPr>
          <w:rFonts w:ascii="Arial" w:eastAsia="Calibri" w:hAnsi="Arial" w:cs="Arial"/>
          <w:position w:val="6"/>
          <w:sz w:val="24"/>
          <w:szCs w:val="24"/>
          <w:vertAlign w:val="superscript"/>
          <w:lang w:eastAsia="pl-PL"/>
        </w:rPr>
        <w:t>o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C, 700 ml wody o temperaturze 96 do 98</w:t>
      </w:r>
      <w:r w:rsidRPr="00AC25E7">
        <w:rPr>
          <w:rFonts w:ascii="Arial" w:eastAsia="Calibri" w:hAnsi="Arial" w:cs="Arial"/>
          <w:position w:val="6"/>
          <w:sz w:val="24"/>
          <w:szCs w:val="24"/>
          <w:vertAlign w:val="superscript"/>
          <w:lang w:eastAsia="pl-PL"/>
        </w:rPr>
        <w:t>o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C wlanej do termosu, utrzymuje temperaturę nie mniejszą niż 45</w:t>
      </w:r>
      <w:r w:rsidRPr="00AC25E7">
        <w:rPr>
          <w:rFonts w:ascii="Arial" w:eastAsia="Calibri" w:hAnsi="Arial" w:cs="Arial"/>
          <w:position w:val="6"/>
          <w:sz w:val="24"/>
          <w:szCs w:val="24"/>
          <w:vertAlign w:val="superscript"/>
          <w:lang w:eastAsia="pl-PL"/>
        </w:rPr>
        <w:t>o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C po 24 godzinach.</w:t>
      </w:r>
    </w:p>
    <w:p w:rsidR="00AC25E7" w:rsidRPr="00AC25E7" w:rsidRDefault="00AC25E7" w:rsidP="00AC25E7">
      <w:pPr>
        <w:keepNext/>
        <w:keepLines/>
        <w:spacing w:before="360" w:after="120" w:line="240" w:lineRule="auto"/>
        <w:jc w:val="both"/>
        <w:outlineLvl w:val="5"/>
        <w:rPr>
          <w:rFonts w:ascii="Arial" w:eastAsia="Calibri" w:hAnsi="Arial" w:cs="Arial"/>
          <w:b/>
          <w:iCs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/>
          <w:iCs/>
          <w:position w:val="6"/>
          <w:sz w:val="24"/>
          <w:szCs w:val="24"/>
          <w:lang w:eastAsia="pl-PL"/>
        </w:rPr>
        <w:t>2.3 Wymagania dotyczące materiału</w:t>
      </w:r>
    </w:p>
    <w:p w:rsidR="00AC25E7" w:rsidRPr="00AC25E7" w:rsidRDefault="00AC25E7" w:rsidP="00AC25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Termos powinien być wykonany ze stali nierdzewnej (np. bez zastosowania szkła </w:t>
      </w:r>
      <w:r w:rsidRPr="00AC25E7">
        <w:rPr>
          <w:rFonts w:ascii="Arial" w:eastAsia="Calibri" w:hAnsi="Arial" w:cs="Arial"/>
          <w:bCs/>
          <w:sz w:val="24"/>
          <w:szCs w:val="24"/>
          <w:lang w:eastAsia="pl-PL"/>
        </w:rPr>
        <w:br/>
        <w:t>i ceramiki). W przypadku kubka, pojemnika i korka zastosowane materiały powinny być przeznaczone do kontaktu z żywnością</w:t>
      </w:r>
      <w:r w:rsidRPr="00AC25E7">
        <w:rPr>
          <w:rFonts w:ascii="Arial" w:eastAsia="Calibri" w:hAnsi="Arial" w:cs="Arial"/>
          <w:bCs/>
          <w:sz w:val="24"/>
          <w:szCs w:val="24"/>
          <w:vertAlign w:val="superscript"/>
          <w:lang w:eastAsia="pl-PL"/>
        </w:rPr>
        <w:footnoteReference w:id="1"/>
      </w:r>
      <w:r w:rsidRPr="00AC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i  powinny zapewniać spełnienie przez gotowy wyrób wszystkich wymagań. Tworzywa sztuczne powinny spełniać wymagania określone w odrębnych przepisach prawnych </w:t>
      </w:r>
      <w:r w:rsidRPr="00AC25E7">
        <w:rPr>
          <w:rFonts w:ascii="Arial" w:eastAsia="Calibri" w:hAnsi="Arial" w:cs="Arial"/>
          <w:bCs/>
          <w:sz w:val="24"/>
          <w:szCs w:val="24"/>
          <w:vertAlign w:val="superscript"/>
          <w:lang w:eastAsia="pl-PL"/>
        </w:rPr>
        <w:footnoteReference w:id="2"/>
      </w:r>
      <w:r w:rsidRPr="00AC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AC25E7">
        <w:rPr>
          <w:rFonts w:ascii="Arial" w:eastAsia="Calibri" w:hAnsi="Arial" w:cs="Arial"/>
          <w:bCs/>
          <w:sz w:val="24"/>
          <w:szCs w:val="24"/>
          <w:vertAlign w:val="superscript"/>
          <w:lang w:eastAsia="pl-PL"/>
        </w:rPr>
        <w:footnoteReference w:id="3"/>
      </w:r>
      <w:r w:rsidRPr="00AC25E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C25E7" w:rsidRPr="00AC25E7" w:rsidRDefault="00AC25E7" w:rsidP="00AC25E7">
      <w:pPr>
        <w:keepNext/>
        <w:spacing w:before="24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17" w:name="_Toc291065514"/>
      <w:bookmarkStart w:id="18" w:name="_Toc291061984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2.4 Ergonomia</w:t>
      </w:r>
      <w:bookmarkEnd w:id="17"/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Obsługa termosu nie wymaga zdejmowania grubych rękawic.</w:t>
      </w:r>
    </w:p>
    <w:p w:rsidR="00AC25E7" w:rsidRPr="00AC25E7" w:rsidRDefault="00AC25E7" w:rsidP="00AC25E7">
      <w:pPr>
        <w:keepNext/>
        <w:spacing w:before="36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19" w:name="_Toc291065515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lastRenderedPageBreak/>
        <w:t>2.5 Wymagania trwałościowe</w:t>
      </w:r>
      <w:bookmarkEnd w:id="18"/>
      <w:bookmarkEnd w:id="19"/>
    </w:p>
    <w:p w:rsidR="00AC25E7" w:rsidRPr="00AC25E7" w:rsidRDefault="00AC25E7" w:rsidP="00AC25E7">
      <w:pPr>
        <w:spacing w:before="120" w:after="0" w:line="240" w:lineRule="auto"/>
        <w:jc w:val="both"/>
        <w:rPr>
          <w:rFonts w:ascii="Arial" w:eastAsia="Calibri" w:hAnsi="Arial" w:cs="Arial"/>
          <w:bCs/>
          <w:noProof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Cs/>
          <w:noProof/>
          <w:sz w:val="24"/>
          <w:szCs w:val="24"/>
          <w:lang w:eastAsia="pl-PL"/>
        </w:rPr>
        <w:t>Okres trwałości termosu, licząc od daty produkcji, powinien wynosić, co najmniej 24 miesięce.</w:t>
      </w:r>
    </w:p>
    <w:p w:rsidR="00AC25E7" w:rsidRPr="00AC25E7" w:rsidRDefault="00AC25E7" w:rsidP="00AC25E7">
      <w:pPr>
        <w:keepNext/>
        <w:widowControl w:val="0"/>
        <w:autoSpaceDE w:val="0"/>
        <w:autoSpaceDN w:val="0"/>
        <w:spacing w:before="480" w:after="120" w:line="240" w:lineRule="auto"/>
        <w:outlineLvl w:val="0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20" w:name="_Toc291061991"/>
      <w:bookmarkStart w:id="21" w:name="_Toc291065523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3. Pakowanie, przechowywanie i transport</w:t>
      </w:r>
      <w:bookmarkEnd w:id="20"/>
      <w:bookmarkEnd w:id="21"/>
    </w:p>
    <w:p w:rsidR="00AC25E7" w:rsidRPr="00AC25E7" w:rsidRDefault="00AC25E7" w:rsidP="00AC25E7">
      <w:pPr>
        <w:keepNext/>
        <w:spacing w:before="360" w:after="120" w:line="240" w:lineRule="auto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22" w:name="_Toc291061992"/>
      <w:bookmarkStart w:id="23" w:name="_Toc291065524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3.1 Pakowanie</w:t>
      </w:r>
      <w:bookmarkEnd w:id="22"/>
      <w:bookmarkEnd w:id="23"/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Opakowanie powinno być, czyste, bez obcych zapachów i powinno zabezpieczać termos przed zanieczyszczeniem i działaniem warunków atmosferycznych podczas przechowywania. </w:t>
      </w:r>
    </w:p>
    <w:p w:rsidR="00AC25E7" w:rsidRPr="00AC25E7" w:rsidRDefault="00AC25E7" w:rsidP="00AC25E7">
      <w:pPr>
        <w:keepNext/>
        <w:spacing w:before="360" w:after="120" w:line="240" w:lineRule="auto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24" w:name="_Toc291061994"/>
      <w:bookmarkStart w:id="25" w:name="_Toc291065526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3.2 Przechowywanie</w:t>
      </w:r>
      <w:bookmarkEnd w:id="24"/>
      <w:bookmarkEnd w:id="25"/>
    </w:p>
    <w:p w:rsidR="00AC25E7" w:rsidRPr="00AC25E7" w:rsidRDefault="00AC25E7" w:rsidP="00AC25E7">
      <w:pPr>
        <w:tabs>
          <w:tab w:val="left" w:pos="360"/>
        </w:tabs>
        <w:spacing w:after="120" w:line="240" w:lineRule="auto"/>
        <w:ind w:right="-108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Termosy powinny być przechowywane w opakowaniach transportowych,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 xml:space="preserve">w suchych pomieszczeniach magazynowych wolnych od substancji chemicznych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 xml:space="preserve">o działaniu żrącym oraz wydzielających intensywne i nieprzyjemne zapachy,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>w temperaturach – 30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sym w:font="Symbol" w:char="F0B0"/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C do 50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sym w:font="Symbol" w:char="F0B0"/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C. </w:t>
      </w:r>
    </w:p>
    <w:p w:rsidR="00AC25E7" w:rsidRPr="00AC25E7" w:rsidRDefault="00AC25E7" w:rsidP="00AC25E7">
      <w:pPr>
        <w:keepNext/>
        <w:spacing w:before="36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bookmarkStart w:id="26" w:name="_Toc291061995"/>
      <w:bookmarkStart w:id="27" w:name="_Toc291065527"/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>3.3 Transport</w:t>
      </w:r>
      <w:bookmarkEnd w:id="26"/>
      <w:bookmarkEnd w:id="27"/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Termosy powinno się przewozić krytymi środkami transportu ogólnego przeznaczenia. </w:t>
      </w:r>
    </w:p>
    <w:p w:rsidR="00AC25E7" w:rsidRPr="00AC25E7" w:rsidRDefault="00AC25E7" w:rsidP="00AC25E7">
      <w:pPr>
        <w:keepNext/>
        <w:spacing w:before="240" w:after="120" w:line="240" w:lineRule="auto"/>
        <w:jc w:val="both"/>
        <w:outlineLvl w:val="1"/>
        <w:rPr>
          <w:rFonts w:ascii="Arial" w:eastAsia="Calibri" w:hAnsi="Arial" w:cs="Arial"/>
          <w:b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b/>
          <w:position w:val="6"/>
          <w:sz w:val="24"/>
          <w:szCs w:val="24"/>
          <w:lang w:eastAsia="pl-PL"/>
        </w:rPr>
        <w:t xml:space="preserve">4. Dokumenty powołane  </w:t>
      </w:r>
    </w:p>
    <w:p w:rsidR="00AC25E7" w:rsidRPr="00AC25E7" w:rsidRDefault="00AC25E7" w:rsidP="00AC25E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Do stosowania niniejszego dokumentu są niezbędne podane niżej dokumenty powołane.</w:t>
      </w:r>
    </w:p>
    <w:p w:rsidR="00AC25E7" w:rsidRPr="00AC25E7" w:rsidRDefault="00AC25E7" w:rsidP="00AC25E7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" w:eastAsia="Calibri" w:hAnsi="Arial" w:cs="Arial"/>
          <w:iCs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Rozporządzenie (WE) Nr 1935/2004 Parlamentu Europejskiego i Rady z dnia 27 października 2004 r. w sprawie materiałów i wyrobów przeznaczonych do kontaktu z żywnością oraz uchylające dyrektywy 80/590/EWG i 89/109/EWG </w:t>
      </w:r>
      <w:r w:rsidRPr="00AC25E7">
        <w:rPr>
          <w:rFonts w:ascii="Arial" w:eastAsia="Calibri" w:hAnsi="Arial" w:cs="Arial"/>
          <w:iCs/>
          <w:position w:val="6"/>
          <w:sz w:val="24"/>
          <w:szCs w:val="24"/>
          <w:lang w:eastAsia="pl-PL"/>
        </w:rPr>
        <w:t>(Dz. U. UE Nr L 338/4)</w:t>
      </w:r>
    </w:p>
    <w:p w:rsidR="00AC25E7" w:rsidRPr="00AC25E7" w:rsidRDefault="00AC25E7" w:rsidP="00AC25E7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" w:eastAsia="Calibri" w:hAnsi="Arial" w:cs="Arial"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 xml:space="preserve">Dyrektywa 2002/72/WE z dnia 6 sierpnia 2002 r. w sprawie materiałów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br/>
        <w:t>i wyrobów z tworzyw sztucznych przeznaczonych do kontaktu ze środkami spożywczymi (</w:t>
      </w:r>
      <w:r w:rsidRPr="00AC25E7">
        <w:rPr>
          <w:rFonts w:ascii="Arial" w:eastAsia="Calibri" w:hAnsi="Arial" w:cs="Arial"/>
          <w:iCs/>
          <w:position w:val="6"/>
          <w:sz w:val="24"/>
          <w:szCs w:val="24"/>
          <w:lang w:eastAsia="pl-PL"/>
        </w:rPr>
        <w:t xml:space="preserve">Dz. U. UE Nr L 22/18 </w:t>
      </w: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z późniejszymi zmianami)</w:t>
      </w:r>
    </w:p>
    <w:p w:rsidR="00AC25E7" w:rsidRPr="00AC25E7" w:rsidRDefault="00AC25E7" w:rsidP="00AC25E7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Cs/>
          <w:position w:val="6"/>
          <w:sz w:val="24"/>
          <w:szCs w:val="24"/>
          <w:lang w:eastAsia="pl-PL"/>
        </w:rPr>
      </w:pPr>
      <w:r w:rsidRPr="00AC25E7">
        <w:rPr>
          <w:rFonts w:ascii="Arial" w:eastAsia="Calibri" w:hAnsi="Arial" w:cs="Arial"/>
          <w:position w:val="6"/>
          <w:sz w:val="24"/>
          <w:szCs w:val="24"/>
          <w:lang w:eastAsia="pl-PL"/>
        </w:rPr>
        <w:t>Rozporządzenie Ministra Zdrowia z dnia 22 czerwca 2007 r. w sprawie wykazu substancji, których stosowanie jest dozwolone w procesie wytwarzania lub przetwarzania materiałów i wyrobów z tworzyw sztucznych, a także sprawdzania zgodności tych materiałów i wyrobów z ustalonymi limitami (Dz. U. z 2007 r. nr 129, poz. 904 z późniejszymi zmianami).</w:t>
      </w:r>
    </w:p>
    <w:p w:rsidR="00AC25E7" w:rsidRPr="00AC25E7" w:rsidRDefault="00AC25E7" w:rsidP="00AC25E7">
      <w:pPr>
        <w:spacing w:after="0" w:line="240" w:lineRule="auto"/>
        <w:jc w:val="both"/>
        <w:rPr>
          <w:rFonts w:ascii="Arial" w:eastAsia="Calibri" w:hAnsi="Arial" w:cs="Times New Roman"/>
          <w:position w:val="6"/>
          <w:sz w:val="20"/>
          <w:szCs w:val="20"/>
          <w:lang w:eastAsia="pl-PL"/>
        </w:rPr>
      </w:pPr>
      <w:r w:rsidRPr="00AC25E7">
        <w:rPr>
          <w:rFonts w:ascii="Arial" w:eastAsia="Calibri" w:hAnsi="Arial" w:cs="Times New Roman"/>
          <w:position w:val="6"/>
          <w:sz w:val="20"/>
          <w:szCs w:val="20"/>
          <w:lang w:eastAsia="pl-PL"/>
        </w:rPr>
        <w:t xml:space="preserve"> </w:t>
      </w:r>
    </w:p>
    <w:p w:rsidR="001F4347" w:rsidRDefault="001F4347"/>
    <w:sectPr w:rsidR="001F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88" w:rsidRDefault="003A7F88" w:rsidP="00AC25E7">
      <w:pPr>
        <w:spacing w:after="0" w:line="240" w:lineRule="auto"/>
      </w:pPr>
      <w:r>
        <w:separator/>
      </w:r>
    </w:p>
  </w:endnote>
  <w:endnote w:type="continuationSeparator" w:id="0">
    <w:p w:rsidR="003A7F88" w:rsidRDefault="003A7F88" w:rsidP="00AC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88" w:rsidRDefault="003A7F88" w:rsidP="00AC25E7">
      <w:pPr>
        <w:spacing w:after="0" w:line="240" w:lineRule="auto"/>
      </w:pPr>
      <w:r>
        <w:separator/>
      </w:r>
    </w:p>
  </w:footnote>
  <w:footnote w:type="continuationSeparator" w:id="0">
    <w:p w:rsidR="003A7F88" w:rsidRDefault="003A7F88" w:rsidP="00AC25E7">
      <w:pPr>
        <w:spacing w:after="0" w:line="240" w:lineRule="auto"/>
      </w:pPr>
      <w:r>
        <w:continuationSeparator/>
      </w:r>
    </w:p>
  </w:footnote>
  <w:footnote w:id="1">
    <w:p w:rsidR="00AC25E7" w:rsidRDefault="00AC25E7" w:rsidP="00AC25E7">
      <w:pPr>
        <w:pStyle w:val="Tekstprzypisudolnego"/>
      </w:pPr>
      <w:r w:rsidRPr="007F4A1D">
        <w:rPr>
          <w:rStyle w:val="Odwoanieprzypisudolnego"/>
          <w:rFonts w:ascii="Arial" w:hAnsi="Arial" w:cs="Arial"/>
        </w:rPr>
        <w:footnoteRef/>
      </w:r>
      <w:r w:rsidRPr="00BF4D56">
        <w:rPr>
          <w:rFonts w:ascii="Arial" w:hAnsi="Arial" w:cs="Arial"/>
          <w:sz w:val="16"/>
          <w:szCs w:val="16"/>
        </w:rPr>
        <w:t xml:space="preserve">Rozporządzenie (WE) Nr 1935/2004 Parlamentu Europejskiego i Rady z dnia 27 października 2004 r. </w:t>
      </w:r>
      <w:r w:rsidRPr="00BF4D56">
        <w:rPr>
          <w:rFonts w:ascii="Arial" w:hAnsi="Arial" w:cs="Arial"/>
          <w:sz w:val="16"/>
          <w:szCs w:val="16"/>
        </w:rPr>
        <w:br/>
        <w:t xml:space="preserve">w sprawie materiałów i wyrobów przeznaczonych do kontaktu z żywnością oraz uchylające dyrektywy 80/590/EWG i 89/109/EWG </w:t>
      </w:r>
      <w:r w:rsidRPr="00BF4D56">
        <w:rPr>
          <w:rFonts w:ascii="Arial" w:hAnsi="Arial" w:cs="Arial"/>
          <w:iCs/>
          <w:sz w:val="16"/>
          <w:szCs w:val="16"/>
        </w:rPr>
        <w:t>(Dz. U. UE Nr L 338/4)</w:t>
      </w:r>
      <w:r>
        <w:rPr>
          <w:rFonts w:ascii="Arial" w:hAnsi="Arial" w:cs="Arial"/>
          <w:iCs/>
          <w:sz w:val="16"/>
          <w:szCs w:val="16"/>
        </w:rPr>
        <w:t>.</w:t>
      </w:r>
    </w:p>
  </w:footnote>
  <w:footnote w:id="2">
    <w:p w:rsidR="00AC25E7" w:rsidRDefault="00AC25E7" w:rsidP="00AC25E7">
      <w:pPr>
        <w:pStyle w:val="Tekstprzypisudolnego"/>
      </w:pPr>
      <w:r w:rsidRPr="00BF4D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4D56">
        <w:rPr>
          <w:rFonts w:ascii="Arial" w:hAnsi="Arial" w:cs="Arial"/>
          <w:sz w:val="16"/>
          <w:szCs w:val="16"/>
        </w:rPr>
        <w:t xml:space="preserve"> Dyrektywa 2002/72/WE z dnia 6 sierpnia 2002 r. w sprawie materiałów i wyrobów z tworzyw sztucznych przeznaczonych do kontaktu ze środkami spożywczymi (</w:t>
      </w:r>
      <w:r w:rsidRPr="00BF4D56">
        <w:rPr>
          <w:rFonts w:ascii="Arial" w:hAnsi="Arial" w:cs="Arial"/>
          <w:iCs/>
          <w:sz w:val="16"/>
          <w:szCs w:val="16"/>
        </w:rPr>
        <w:t xml:space="preserve">Dz. U. UE Nr L 22/18 </w:t>
      </w:r>
      <w:r w:rsidRPr="00BF4D56">
        <w:rPr>
          <w:rFonts w:ascii="Arial" w:hAnsi="Arial" w:cs="Arial"/>
          <w:sz w:val="16"/>
          <w:szCs w:val="16"/>
        </w:rPr>
        <w:t>z późniejszymi zmianami).</w:t>
      </w:r>
    </w:p>
  </w:footnote>
  <w:footnote w:id="3">
    <w:p w:rsidR="00AC25E7" w:rsidRDefault="00AC25E7" w:rsidP="00AC25E7">
      <w:pPr>
        <w:pStyle w:val="Tekstprzypisudolnego"/>
      </w:pPr>
      <w:r w:rsidRPr="00BF4D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4D56">
        <w:rPr>
          <w:rFonts w:ascii="Arial" w:hAnsi="Arial" w:cs="Arial"/>
          <w:sz w:val="16"/>
          <w:szCs w:val="16"/>
        </w:rPr>
        <w:t xml:space="preserve"> Rozporządzenie Ministra Zdrowia z dnia 22 czerwca 2007 r. w sprawie wykazu substancji, których stosowanie jest dozwolone w procesie wytwarzania lub przetwarzania materiałów i wyrobów z tworzyw sztucznych, a także sprawdzania zgodności tych materiałów i wyrobów z ustalonymi limitami (Dz. U. z 2007 r. nr 129, poz. 904 z późniejszymi zmianami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F7C"/>
    <w:multiLevelType w:val="hybridMultilevel"/>
    <w:tmpl w:val="63949CAC"/>
    <w:lvl w:ilvl="0" w:tplc="4A5A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0F89"/>
    <w:multiLevelType w:val="hybridMultilevel"/>
    <w:tmpl w:val="B4AC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1756B"/>
    <w:multiLevelType w:val="hybridMultilevel"/>
    <w:tmpl w:val="AF1EA6C4"/>
    <w:lvl w:ilvl="0" w:tplc="4A5A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C18A6"/>
    <w:multiLevelType w:val="hybridMultilevel"/>
    <w:tmpl w:val="B0C8606E"/>
    <w:lvl w:ilvl="0" w:tplc="4A5A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D0458"/>
    <w:multiLevelType w:val="hybridMultilevel"/>
    <w:tmpl w:val="A336F29E"/>
    <w:lvl w:ilvl="0" w:tplc="4A5A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D28B5"/>
    <w:multiLevelType w:val="hybridMultilevel"/>
    <w:tmpl w:val="D1DA119E"/>
    <w:lvl w:ilvl="0" w:tplc="4A5AD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00F41"/>
    <w:multiLevelType w:val="hybridMultilevel"/>
    <w:tmpl w:val="A440B71E"/>
    <w:lvl w:ilvl="0" w:tplc="4A5A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6C"/>
    <w:rsid w:val="001F4347"/>
    <w:rsid w:val="003A7F88"/>
    <w:rsid w:val="00506925"/>
    <w:rsid w:val="00617FFE"/>
    <w:rsid w:val="00740F89"/>
    <w:rsid w:val="00762B5B"/>
    <w:rsid w:val="00773B8C"/>
    <w:rsid w:val="00876C5A"/>
    <w:rsid w:val="00890A6C"/>
    <w:rsid w:val="00A55828"/>
    <w:rsid w:val="00A73EEC"/>
    <w:rsid w:val="00AC25E7"/>
    <w:rsid w:val="00B172BD"/>
    <w:rsid w:val="00B847D3"/>
    <w:rsid w:val="00BA03E6"/>
    <w:rsid w:val="00BC5ADA"/>
    <w:rsid w:val="00C2645F"/>
    <w:rsid w:val="00CB1D1E"/>
    <w:rsid w:val="00D71919"/>
    <w:rsid w:val="00D8197E"/>
    <w:rsid w:val="00E672D3"/>
    <w:rsid w:val="00EB65F8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DCF4C"/>
  <w15:chartTrackingRefBased/>
  <w15:docId w15:val="{3F40E40A-806B-4F4F-9618-1ED17EC5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5E7"/>
  </w:style>
  <w:style w:type="paragraph" w:styleId="Stopka">
    <w:name w:val="footer"/>
    <w:basedOn w:val="Normalny"/>
    <w:link w:val="StopkaZnak"/>
    <w:uiPriority w:val="99"/>
    <w:unhideWhenUsed/>
    <w:rsid w:val="00AC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5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5E7"/>
    <w:rPr>
      <w:sz w:val="20"/>
      <w:szCs w:val="20"/>
    </w:rPr>
  </w:style>
  <w:style w:type="character" w:styleId="Odwoanieprzypisudolnego">
    <w:name w:val="footnote reference"/>
    <w:semiHidden/>
    <w:rsid w:val="00AC25E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B9FC9F-DB33-4B62-BFDB-2C45D91498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600</Words>
  <Characters>3729</Characters>
  <Application>Microsoft Office Word</Application>
  <DocSecurity>0</DocSecurity>
  <Lines>81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Maciejczuk Sławomir</dc:creator>
  <cp:keywords/>
  <dc:description/>
  <cp:lastModifiedBy>Dębska Agnieszka</cp:lastModifiedBy>
  <cp:revision>15</cp:revision>
  <cp:lastPrinted>2025-04-09T08:12:00Z</cp:lastPrinted>
  <dcterms:created xsi:type="dcterms:W3CDTF">2021-10-26T07:22:00Z</dcterms:created>
  <dcterms:modified xsi:type="dcterms:W3CDTF">2025-04-09T08:39:00Z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b66c72a8-120c-4463-9041-ff7f5c344efb</vt:lpwstr>
  </property>
  <property fmtid="{D5CDD505-2E9C-101B-9397-08002B2CF9AE}" pid="3" name="bjSaver">
    <vt:lpwstr>ytaQcy+b0+6pdXh7Dg3Qa4UEYHtTD5Eb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Maciejczuk Sławomir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10.49.198.218</vt:lpwstr>
  </property>
</Properties>
</file>