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0352" w14:textId="56BF8E05" w:rsidR="002D4BB8" w:rsidRPr="00933BA9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7D610C">
        <w:t>1</w:t>
      </w:r>
      <w:r w:rsidRPr="00933BA9">
        <w:t>.202</w:t>
      </w:r>
      <w:r w:rsidR="007D610C">
        <w:t>4</w:t>
      </w:r>
      <w:r w:rsidRPr="00933BA9">
        <w:t>.Z</w:t>
      </w:r>
      <w:bookmarkEnd w:id="0"/>
      <w:bookmarkEnd w:id="1"/>
      <w:r w:rsidR="00375F3E" w:rsidRPr="00933BA9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75D2F169" w14:textId="6DB2D595" w:rsidR="000C69DD" w:rsidRPr="00C267E6" w:rsidRDefault="00914E8B" w:rsidP="00D55843">
      <w:pPr>
        <w:pStyle w:val="Default"/>
        <w:spacing w:after="40" w:line="288" w:lineRule="auto"/>
        <w:rPr>
          <w:rFonts w:ascii="Times New Roman" w:hAnsi="Times New Roman" w:cs="Times New Roman"/>
          <w:color w:val="auto"/>
        </w:rPr>
      </w:pPr>
      <w:r>
        <w:rPr>
          <w:b/>
          <w:sz w:val="36"/>
          <w:szCs w:val="36"/>
        </w:rPr>
        <w:t>Kompleksowe u</w:t>
      </w:r>
      <w:r w:rsidR="00062BF9">
        <w:rPr>
          <w:b/>
          <w:sz w:val="36"/>
          <w:szCs w:val="36"/>
        </w:rPr>
        <w:t>bezpieczeni</w:t>
      </w:r>
      <w:r>
        <w:rPr>
          <w:b/>
          <w:sz w:val="36"/>
          <w:szCs w:val="36"/>
        </w:rPr>
        <w:t xml:space="preserve">e </w:t>
      </w:r>
      <w:r w:rsidR="005552A0">
        <w:rPr>
          <w:b/>
          <w:sz w:val="36"/>
          <w:szCs w:val="36"/>
        </w:rPr>
        <w:t xml:space="preserve">dla </w:t>
      </w:r>
      <w:r w:rsidR="00062BF9">
        <w:rPr>
          <w:b/>
          <w:sz w:val="36"/>
          <w:szCs w:val="36"/>
        </w:rPr>
        <w:t>Głównego</w:t>
      </w:r>
      <w:r w:rsidR="00E6657F" w:rsidRPr="00E6657F">
        <w:rPr>
          <w:b/>
          <w:sz w:val="36"/>
          <w:szCs w:val="36"/>
        </w:rPr>
        <w:t xml:space="preserve"> Inspektoratu Rybołówstwa Morskiego</w:t>
      </w:r>
      <w:r>
        <w:rPr>
          <w:b/>
          <w:sz w:val="36"/>
          <w:szCs w:val="36"/>
        </w:rPr>
        <w:t xml:space="preserve"> </w:t>
      </w:r>
      <w:r w:rsidR="005552A0">
        <w:rPr>
          <w:b/>
          <w:sz w:val="36"/>
          <w:szCs w:val="36"/>
        </w:rPr>
        <w:br/>
      </w:r>
      <w:r w:rsidR="00E6657F">
        <w:rPr>
          <w:b/>
          <w:sz w:val="36"/>
          <w:szCs w:val="36"/>
        </w:rPr>
        <w:t>(</w:t>
      </w:r>
      <w:r w:rsidR="00062BF9">
        <w:rPr>
          <w:b/>
          <w:sz w:val="36"/>
          <w:szCs w:val="36"/>
        </w:rPr>
        <w:t>Zadani</w:t>
      </w:r>
      <w:r>
        <w:rPr>
          <w:b/>
          <w:sz w:val="36"/>
          <w:szCs w:val="36"/>
        </w:rPr>
        <w:t>e</w:t>
      </w:r>
      <w:r w:rsidR="00062BF9">
        <w:rPr>
          <w:b/>
          <w:sz w:val="36"/>
          <w:szCs w:val="36"/>
        </w:rPr>
        <w:t xml:space="preserve"> nr </w:t>
      </w:r>
      <w:r w:rsidR="00062BF9" w:rsidRPr="00C267E6">
        <w:rPr>
          <w:b/>
          <w:color w:val="auto"/>
          <w:sz w:val="36"/>
          <w:szCs w:val="36"/>
        </w:rPr>
        <w:t xml:space="preserve">1 – </w:t>
      </w:r>
      <w:r w:rsidR="007D610C" w:rsidRPr="00D678A0">
        <w:rPr>
          <w:b/>
          <w:color w:val="auto"/>
          <w:sz w:val="36"/>
          <w:szCs w:val="36"/>
        </w:rPr>
        <w:t>3</w:t>
      </w:r>
      <w:r w:rsidR="00062BF9" w:rsidRPr="00C267E6">
        <w:rPr>
          <w:b/>
          <w:color w:val="auto"/>
          <w:sz w:val="36"/>
          <w:szCs w:val="36"/>
        </w:rPr>
        <w:t>)</w:t>
      </w:r>
    </w:p>
    <w:p w14:paraId="38843651" w14:textId="33FBADED" w:rsidR="000C69DD" w:rsidRPr="00D55843" w:rsidRDefault="000C69DD" w:rsidP="00D55843">
      <w:pPr>
        <w:pStyle w:val="Default"/>
        <w:spacing w:after="40" w:line="288" w:lineRule="auto"/>
        <w:rPr>
          <w:color w:val="00B050"/>
        </w:rPr>
      </w:pPr>
      <w:r w:rsidRPr="00D55843">
        <w:rPr>
          <w:color w:val="00B050"/>
        </w:rPr>
        <w:t xml:space="preserve">Przedmiot zamówienia został podzielony na </w:t>
      </w:r>
      <w:r w:rsidR="007D610C" w:rsidRPr="00D678A0">
        <w:rPr>
          <w:color w:val="00B050"/>
        </w:rPr>
        <w:t>trzy</w:t>
      </w:r>
      <w:r w:rsidR="007D610C" w:rsidRPr="007D610C">
        <w:rPr>
          <w:color w:val="0070C0"/>
        </w:rPr>
        <w:t xml:space="preserve"> </w:t>
      </w:r>
      <w:r w:rsidRPr="00D55843">
        <w:rPr>
          <w:color w:val="00B050"/>
        </w:rPr>
        <w:t>części</w:t>
      </w:r>
      <w:r w:rsidR="00223909">
        <w:rPr>
          <w:color w:val="00B050"/>
        </w:rPr>
        <w:t xml:space="preserve"> (</w:t>
      </w:r>
      <w:r w:rsidR="00062BF9">
        <w:rPr>
          <w:color w:val="00B050"/>
        </w:rPr>
        <w:t>Z</w:t>
      </w:r>
      <w:r w:rsidR="00223909">
        <w:rPr>
          <w:color w:val="00B050"/>
        </w:rPr>
        <w:t>adania</w:t>
      </w:r>
      <w:r w:rsidR="00F1778D">
        <w:rPr>
          <w:color w:val="00B050"/>
        </w:rPr>
        <w:t>)</w:t>
      </w:r>
      <w:r w:rsidRPr="00C267E6">
        <w:rPr>
          <w:color w:val="00B050"/>
        </w:rPr>
        <w:t>:</w:t>
      </w:r>
    </w:p>
    <w:p w14:paraId="6D081607" w14:textId="0E195F61" w:rsidR="00062BF9" w:rsidRPr="00E34F25" w:rsidRDefault="008043F9" w:rsidP="006F373A">
      <w:pPr>
        <w:tabs>
          <w:tab w:val="left" w:pos="1134"/>
        </w:tabs>
        <w:ind w:left="720" w:hanging="720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1 </w:t>
      </w:r>
      <w:r w:rsidR="00E34F25" w:rsidRPr="00E34F25">
        <w:rPr>
          <w:color w:val="00B050"/>
        </w:rPr>
        <w:t>U</w:t>
      </w:r>
      <w:r w:rsidR="00062BF9" w:rsidRPr="00E34F25">
        <w:rPr>
          <w:color w:val="00B050"/>
        </w:rPr>
        <w:t>bezpiec</w:t>
      </w:r>
      <w:r w:rsidR="00E34F25" w:rsidRPr="00E34F25">
        <w:rPr>
          <w:color w:val="00B050"/>
        </w:rPr>
        <w:t>z</w:t>
      </w:r>
      <w:r w:rsidR="00062BF9" w:rsidRPr="00E34F25">
        <w:rPr>
          <w:color w:val="00B050"/>
        </w:rPr>
        <w:t>enie majątk</w:t>
      </w:r>
      <w:r w:rsidR="00B350EB">
        <w:rPr>
          <w:color w:val="00B050"/>
        </w:rPr>
        <w:t>owe</w:t>
      </w:r>
      <w:r w:rsidR="00062BF9" w:rsidRPr="00E34F25">
        <w:rPr>
          <w:color w:val="00B050"/>
        </w:rPr>
        <w:t xml:space="preserve"> Głównego Inspekt</w:t>
      </w:r>
      <w:r w:rsidR="00E34F25" w:rsidRPr="00E34F25">
        <w:rPr>
          <w:color w:val="00B050"/>
        </w:rPr>
        <w:t>o</w:t>
      </w:r>
      <w:r w:rsidR="00062BF9" w:rsidRPr="00E34F25">
        <w:rPr>
          <w:color w:val="00B050"/>
        </w:rPr>
        <w:t>ratu Rybołówstwa Morskiego,</w:t>
      </w:r>
    </w:p>
    <w:p w14:paraId="7DA9AC59" w14:textId="080816B7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2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komunikacyjne pojazdów Głównego Inspektoratu Rybołówstwa</w:t>
      </w:r>
      <w:r w:rsidR="00E34F25">
        <w:rPr>
          <w:color w:val="00B050"/>
        </w:rPr>
        <w:t xml:space="preserve"> </w:t>
      </w:r>
      <w:r w:rsidR="00E34F25" w:rsidRPr="00E34F25">
        <w:rPr>
          <w:color w:val="00B050"/>
        </w:rPr>
        <w:t>Morskiego,</w:t>
      </w:r>
    </w:p>
    <w:p w14:paraId="1C3ADFA8" w14:textId="22C28690" w:rsidR="00062BF9" w:rsidRPr="00D678A0" w:rsidRDefault="008043F9" w:rsidP="00D678A0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3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jednostek pływających Głównego Inspektoratu Rybołówstwa Morskiego</w:t>
      </w:r>
      <w:r w:rsidR="00D678A0">
        <w:rPr>
          <w:color w:val="00B050"/>
        </w:rPr>
        <w:t>.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D678A0">
      <w:pPr>
        <w:tabs>
          <w:tab w:val="left" w:pos="284"/>
          <w:tab w:val="left" w:pos="426"/>
        </w:tabs>
        <w:suppressAutoHyphens/>
        <w:spacing w:before="192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1CA3FD4E" w14:textId="2DCEB8AA" w:rsidR="008D5F14" w:rsidRPr="002D4BB8" w:rsidRDefault="00E6657F" w:rsidP="00D678A0">
      <w:pPr>
        <w:spacing w:before="276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125F8B">
        <w:rPr>
          <w:b/>
        </w:rPr>
        <w:t>czerwie</w:t>
      </w:r>
      <w:r w:rsidR="00420504">
        <w:rPr>
          <w:b/>
        </w:rPr>
        <w:t>c</w:t>
      </w:r>
      <w:r w:rsidR="001A27BA" w:rsidRPr="00AD3D09">
        <w:rPr>
          <w:b/>
        </w:rPr>
        <w:t xml:space="preserve"> </w:t>
      </w:r>
      <w:r w:rsidR="001A27BA">
        <w:rPr>
          <w:b/>
        </w:rPr>
        <w:t>202</w:t>
      </w:r>
      <w:r w:rsidR="007D610C">
        <w:rPr>
          <w:b/>
        </w:rPr>
        <w:t>4</w:t>
      </w:r>
      <w:r w:rsidR="002D4BB8">
        <w:rPr>
          <w:b/>
        </w:rPr>
        <w:t xml:space="preserve"> r.</w:t>
      </w:r>
    </w:p>
    <w:p w14:paraId="4C642524" w14:textId="77777777" w:rsidR="0074301D" w:rsidRDefault="0074301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26526EE" w14:textId="35CB1EAA" w:rsidR="008D5F14" w:rsidRDefault="00F7657B" w:rsidP="00DA55DF">
      <w:pPr>
        <w:tabs>
          <w:tab w:val="center" w:pos="4514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35904A8C" w14:textId="7542AAB5" w:rsidR="009755EB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8699190" w:history="1">
            <w:r w:rsidR="009755EB" w:rsidRPr="004E4CAB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B88BF16" w14:textId="4DCA1CC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1" w:history="1">
            <w:r w:rsidR="009755EB" w:rsidRPr="004E4CAB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817B437" w14:textId="64C54AE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2" w:history="1">
            <w:r w:rsidR="009755EB" w:rsidRPr="004E4CAB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0697A52" w14:textId="761C51F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3" w:history="1">
            <w:r w:rsidR="009755EB" w:rsidRPr="004E4CAB">
              <w:rPr>
                <w:rStyle w:val="Hipercze"/>
                <w:b/>
                <w:bCs/>
                <w:noProof/>
              </w:rPr>
              <w:t>Rozdział IV. Podwykonawstwo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9867B8B" w14:textId="48716D4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4" w:history="1">
            <w:r w:rsidR="009755EB" w:rsidRPr="004E4CAB">
              <w:rPr>
                <w:rStyle w:val="Hipercze"/>
                <w:b/>
                <w:bCs/>
                <w:noProof/>
              </w:rPr>
              <w:t>Rozdział V. Termin wykonania zamówienia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73E88F2" w14:textId="3824A4A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5" w:history="1">
            <w:r w:rsidR="009755EB" w:rsidRPr="004E4CAB">
              <w:rPr>
                <w:rStyle w:val="Hipercze"/>
                <w:b/>
                <w:bCs/>
                <w:noProof/>
              </w:rPr>
              <w:t>Rozdział VI. Warunki udziału w postępowaniu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51872B8" w14:textId="29E34AC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6" w:history="1">
            <w:r w:rsidR="009755EB" w:rsidRPr="004E4CAB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5F5EFA2" w14:textId="226D3EE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7" w:history="1">
            <w:r w:rsidR="009755EB" w:rsidRPr="004E4CAB">
              <w:rPr>
                <w:rStyle w:val="Hipercze"/>
                <w:b/>
                <w:bCs/>
                <w:noProof/>
              </w:rPr>
              <w:t>Rozdział VIII. Poleganie na zasobach innych podmiotów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06F6FE2F" w14:textId="2102344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8" w:history="1">
            <w:r w:rsidR="009755EB" w:rsidRPr="004E4CAB">
              <w:rPr>
                <w:rStyle w:val="Hipercze"/>
                <w:b/>
                <w:bCs/>
                <w:noProof/>
              </w:rPr>
              <w:t>Rozdział IX.</w:t>
            </w:r>
            <w:r w:rsidR="009755EB" w:rsidRPr="004E4CAB">
              <w:rPr>
                <w:rStyle w:val="Hipercze"/>
                <w:noProof/>
              </w:rPr>
              <w:t xml:space="preserve"> </w:t>
            </w:r>
            <w:r w:rsidR="009755EB" w:rsidRPr="004E4CAB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C820CDE" w14:textId="19E7435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9" w:history="1">
            <w:r w:rsidR="009755EB" w:rsidRPr="004E4CAB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434788A" w14:textId="0D71BFF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0" w:history="1">
            <w:r w:rsidR="009755EB" w:rsidRPr="004E4CAB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C012271" w14:textId="1EF9ABB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1" w:history="1">
            <w:r w:rsidR="009755EB" w:rsidRPr="004E4CAB">
              <w:rPr>
                <w:rStyle w:val="Hipercze"/>
                <w:b/>
                <w:bCs/>
                <w:noProof/>
              </w:rPr>
              <w:t>Rozdział XII. Sposób obliczania ceny oferty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29340DD" w14:textId="7D8337C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2" w:history="1">
            <w:r w:rsidR="009755EB" w:rsidRPr="004E4CAB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62C22C5" w14:textId="470AA3B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3" w:history="1">
            <w:r w:rsidR="009755EB" w:rsidRPr="004E4CAB">
              <w:rPr>
                <w:rStyle w:val="Hipercze"/>
                <w:b/>
                <w:bCs/>
                <w:noProof/>
              </w:rPr>
              <w:t>Rozdział XIV. Termin związania ofertą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63EBA27" w14:textId="440FC3BB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4" w:history="1">
            <w:r w:rsidR="009755EB" w:rsidRPr="004E4CAB">
              <w:rPr>
                <w:rStyle w:val="Hipercze"/>
                <w:b/>
                <w:bCs/>
                <w:noProof/>
              </w:rPr>
              <w:t>Rozdział XV. Miejsce i termin składania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F785B29" w14:textId="7123F07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5" w:history="1">
            <w:r w:rsidR="009755EB" w:rsidRPr="004E4CAB">
              <w:rPr>
                <w:rStyle w:val="Hipercze"/>
                <w:b/>
                <w:bCs/>
                <w:noProof/>
              </w:rPr>
              <w:t>Rozdział XVI. Otwarcie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74E0A70" w14:textId="0678BA9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6" w:history="1">
            <w:r w:rsidR="009755EB" w:rsidRPr="004E4CAB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7F33CA8" w14:textId="3FFA4BB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7" w:history="1">
            <w:r w:rsidR="009755EB" w:rsidRPr="004E4CAB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17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96AEE4B" w14:textId="5F352EEC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8" w:history="1">
            <w:r w:rsidR="009755EB" w:rsidRPr="004E4CAB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644976D" w14:textId="3716705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9" w:history="1">
            <w:r w:rsidR="009755EB" w:rsidRPr="004E4CAB">
              <w:rPr>
                <w:rStyle w:val="Hipercze"/>
                <w:b/>
                <w:bCs/>
                <w:noProof/>
              </w:rPr>
              <w:t>Rozdział XX. Informacje o treści zawieranej umowy oraz możliwości jej zmiany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7204D1" w14:textId="2795E12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0" w:history="1">
            <w:r w:rsidR="009755EB" w:rsidRPr="004E4CAB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12FA610" w14:textId="70FEFC3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1" w:history="1">
            <w:r w:rsidR="009755EB" w:rsidRPr="004E4CAB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C026903" w14:textId="4EA6112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2" w:history="1">
            <w:r w:rsidR="009755EB" w:rsidRPr="004E4CAB">
              <w:rPr>
                <w:rStyle w:val="Hipercze"/>
                <w:b/>
                <w:bCs/>
                <w:noProof/>
              </w:rPr>
              <w:t>Rozdział XXIII. Informacja dotycząca przetwarzania danych osób fizycznych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20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3837095" w14:textId="149824C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3" w:history="1">
            <w:r w:rsidR="009755EB" w:rsidRPr="004E4CAB">
              <w:rPr>
                <w:rStyle w:val="Hipercze"/>
                <w:b/>
                <w:bCs/>
                <w:noProof/>
              </w:rPr>
              <w:t>Rozdział XXIV. Spis załączników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3F6F0B">
              <w:rPr>
                <w:noProof/>
                <w:webHidden/>
              </w:rPr>
              <w:t>22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47A7EC" w14:textId="2482CB76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0869919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74301D">
        <w:rPr>
          <w:b/>
          <w:shd w:val="clear" w:color="auto" w:fill="FFFFFF"/>
          <w:lang w:val="it-IT"/>
        </w:rPr>
        <w:t>839</w:t>
      </w:r>
      <w:r w:rsidR="00FD3EE9" w:rsidRPr="0074301D">
        <w:rPr>
          <w:b/>
          <w:shd w:val="clear" w:color="auto" w:fill="FFFFFF"/>
          <w:lang w:val="it-IT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2144538B" w14:textId="74BB728E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</w:t>
      </w:r>
      <w:r w:rsidR="008D54E5">
        <w:rPr>
          <w:b/>
          <w:lang w:val="it-IT"/>
        </w:rPr>
        <w:t>2</w:t>
      </w:r>
      <w:r w:rsidR="00E655F8">
        <w:rPr>
          <w:b/>
          <w:lang w:val="it-IT"/>
        </w:rPr>
        <w:t>4457</w:t>
      </w:r>
      <w:r>
        <w:rPr>
          <w:b/>
          <w:lang w:val="it-IT"/>
        </w:rPr>
        <w:t>,</w:t>
      </w:r>
    </w:p>
    <w:p w14:paraId="5545B796" w14:textId="5F39B8C3" w:rsidR="005C5C56" w:rsidRPr="0074301D" w:rsidRDefault="005C5C56" w:rsidP="00100CB4">
      <w:pPr>
        <w:pStyle w:val="Tekstpodstawowy"/>
        <w:spacing w:after="0"/>
        <w:rPr>
          <w:bCs/>
          <w:lang w:val="pl-PL"/>
        </w:rPr>
      </w:pPr>
      <w:r w:rsidRPr="0074301D">
        <w:rPr>
          <w:bCs/>
          <w:lang w:val="pl-PL"/>
        </w:rPr>
        <w:t xml:space="preserve">Adres email: </w:t>
      </w:r>
      <w:hyperlink r:id="rId8" w:history="1">
        <w:r w:rsidR="00E655F8" w:rsidRPr="0074301D">
          <w:rPr>
            <w:rStyle w:val="Hipercze"/>
            <w:bCs/>
            <w:lang w:val="pl-PL"/>
          </w:rPr>
          <w:t>sekretariat@girm.gov.pl</w:t>
        </w:r>
      </w:hyperlink>
      <w:r w:rsidRPr="0074301D">
        <w:rPr>
          <w:bCs/>
          <w:lang w:val="pl-PL"/>
        </w:rPr>
        <w:t>,</w:t>
      </w:r>
      <w:bookmarkStart w:id="5" w:name="_Toc109100955"/>
      <w:bookmarkEnd w:id="5"/>
    </w:p>
    <w:p w14:paraId="6EA0E941" w14:textId="3FB35E69" w:rsidR="00306F29" w:rsidRPr="0074301D" w:rsidRDefault="00100CB4" w:rsidP="006D05D9">
      <w:pPr>
        <w:pStyle w:val="Tekstpodstawowy"/>
        <w:rPr>
          <w:bCs/>
          <w:lang w:val="pl-PL"/>
        </w:rPr>
      </w:pPr>
      <w:r w:rsidRPr="0074301D">
        <w:rPr>
          <w:bCs/>
          <w:lang w:val="pl-PL"/>
        </w:rPr>
        <w:t>Adres strony:</w:t>
      </w:r>
      <w:r w:rsidR="006D05D9" w:rsidRPr="0074301D">
        <w:rPr>
          <w:bCs/>
          <w:lang w:val="pl-PL"/>
        </w:rPr>
        <w:t xml:space="preserve"> </w:t>
      </w:r>
      <w:hyperlink r:id="rId9" w:history="1">
        <w:r w:rsidR="002D760D" w:rsidRPr="0074301D">
          <w:rPr>
            <w:rStyle w:val="Hipercze"/>
            <w:bCs/>
            <w:lang w:val="pl-PL"/>
          </w:rPr>
          <w:t>https://gov.pl/girm</w:t>
        </w:r>
      </w:hyperlink>
      <w:r w:rsidR="002D760D" w:rsidRPr="0074301D">
        <w:rPr>
          <w:rStyle w:val="Hipercze"/>
          <w:bCs/>
          <w:lang w:val="pl-PL"/>
        </w:rPr>
        <w:t xml:space="preserve"> .</w:t>
      </w:r>
      <w:r w:rsidR="006D05D9" w:rsidRPr="0074301D">
        <w:rPr>
          <w:bCs/>
          <w:lang w:val="pl-PL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42952B1A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</w:t>
      </w:r>
      <w:proofErr w:type="spellStart"/>
      <w:r w:rsidRPr="002D1B77">
        <w:t>P</w:t>
      </w:r>
      <w:r w:rsidR="00F37C42">
        <w:t>zp</w:t>
      </w:r>
      <w:proofErr w:type="spellEnd"/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>ozdziale X.</w:t>
      </w:r>
    </w:p>
    <w:p w14:paraId="757F166A" w14:textId="0B30DC88" w:rsidR="005C5C56" w:rsidRPr="00E95342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E95342" w:rsidRPr="00E95342">
        <w:rPr>
          <w:b/>
        </w:rPr>
        <w:t>17</w:t>
      </w:r>
      <w:r w:rsidR="00787AAE" w:rsidRPr="00E95342">
        <w:rPr>
          <w:b/>
        </w:rPr>
        <w:t>.0</w:t>
      </w:r>
      <w:r w:rsidR="00E95342" w:rsidRPr="00E95342">
        <w:rPr>
          <w:b/>
        </w:rPr>
        <w:t>6</w:t>
      </w:r>
      <w:r w:rsidR="00787AAE" w:rsidRPr="00E95342">
        <w:rPr>
          <w:b/>
        </w:rPr>
        <w:t>.202</w:t>
      </w:r>
      <w:r w:rsidR="0083296C" w:rsidRPr="00E95342">
        <w:rPr>
          <w:b/>
        </w:rPr>
        <w:t>4</w:t>
      </w:r>
      <w:r w:rsidR="00787AAE" w:rsidRPr="00E95342">
        <w:rPr>
          <w:b/>
        </w:rPr>
        <w:t xml:space="preserve"> r.</w:t>
      </w:r>
    </w:p>
    <w:p w14:paraId="278BDBC4" w14:textId="4D92344B" w:rsidR="005C5C56" w:rsidRPr="009D6111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</w:t>
      </w:r>
      <w:proofErr w:type="spellStart"/>
      <w:r>
        <w:t>BZP</w:t>
      </w:r>
      <w:proofErr w:type="spellEnd"/>
      <w:r>
        <w:t xml:space="preserve"> pod numerem: </w:t>
      </w:r>
      <w:r w:rsidR="00DC569B">
        <w:t>2024/</w:t>
      </w:r>
      <w:proofErr w:type="spellStart"/>
      <w:r w:rsidR="00DC569B">
        <w:t>BZP</w:t>
      </w:r>
      <w:proofErr w:type="spellEnd"/>
      <w:r w:rsidR="00DC569B">
        <w:t xml:space="preserve"> 00369372</w:t>
      </w:r>
      <w:r w:rsidR="00A90DA9" w:rsidRPr="00DC569B">
        <w:t>.</w:t>
      </w:r>
    </w:p>
    <w:p w14:paraId="3B7AC066" w14:textId="176B57C0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10" w:history="1">
        <w:r w:rsidR="00E655F8" w:rsidRPr="00D65D93">
          <w:rPr>
            <w:rStyle w:val="Hipercze"/>
          </w:rPr>
          <w:t>https://platformazakupowa.pl/pn/</w:t>
        </w:r>
      </w:hyperlink>
      <w:proofErr w:type="gramStart"/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906283" w:rsidRPr="00906283">
        <w:t>.</w:t>
      </w:r>
      <w:proofErr w:type="gramEnd"/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0869919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0CE6BCFF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5B0D83">
        <w:t xml:space="preserve">t. j. </w:t>
      </w:r>
      <w:r w:rsidR="00B72966">
        <w:t>Dz. U</w:t>
      </w:r>
      <w:r w:rsidR="00B72966" w:rsidRPr="0083296C">
        <w:rPr>
          <w:color w:val="FF0000"/>
        </w:rPr>
        <w:t xml:space="preserve">. </w:t>
      </w:r>
      <w:r w:rsidR="00B6257E" w:rsidRPr="00D678A0">
        <w:t>z</w:t>
      </w:r>
      <w:r w:rsidR="00B72966" w:rsidRPr="00D678A0">
        <w:t xml:space="preserve"> 20</w:t>
      </w:r>
      <w:r w:rsidR="00CC4150" w:rsidRPr="00D678A0">
        <w:t>2</w:t>
      </w:r>
      <w:r w:rsidR="00D678A0" w:rsidRPr="00D678A0">
        <w:t>3</w:t>
      </w:r>
      <w:r w:rsidR="00B72966" w:rsidRPr="00D678A0">
        <w:t xml:space="preserve"> r. </w:t>
      </w:r>
      <w:r w:rsidR="00B6257E" w:rsidRPr="00D678A0">
        <w:t>p</w:t>
      </w:r>
      <w:r w:rsidR="00B72966" w:rsidRPr="00D678A0">
        <w:t>oz. 1</w:t>
      </w:r>
      <w:r w:rsidR="00D678A0" w:rsidRPr="00D678A0">
        <w:t>605</w:t>
      </w:r>
      <w:r w:rsidR="00B72966" w:rsidRPr="00D678A0">
        <w:t xml:space="preserve"> </w:t>
      </w:r>
      <w:r w:rsidR="00B72966" w:rsidRPr="00933BA9">
        <w:t xml:space="preserve">ze zmianami) </w:t>
      </w:r>
      <w:r w:rsidR="000E31D9" w:rsidRPr="00933BA9">
        <w:t xml:space="preserve">bez </w:t>
      </w:r>
      <w:r w:rsidR="000E31D9">
        <w:t xml:space="preserve">negocjacji </w:t>
      </w:r>
      <w:r w:rsidR="00B72966">
        <w:t>dalej „ustaw</w:t>
      </w:r>
      <w:r w:rsidR="00B6257E">
        <w:t>a</w:t>
      </w:r>
      <w:r w:rsidR="00B72966">
        <w:t xml:space="preserve"> </w:t>
      </w:r>
      <w:proofErr w:type="spellStart"/>
      <w:r w:rsidRPr="00B72966">
        <w:t>P</w:t>
      </w:r>
      <w:r w:rsidR="00B72966">
        <w:t>zp</w:t>
      </w:r>
      <w:proofErr w:type="spellEnd"/>
      <w:r w:rsidR="00B72966">
        <w:t>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 xml:space="preserve">Szacunkowa wartość przedmiotowego zamówienia nie przekracza progów unijnych o jakich mowa w art. 3 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45F19BE8" w:rsidR="003A7364" w:rsidRPr="000C69DD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1768C7">
        <w:t xml:space="preserve">pkt </w:t>
      </w:r>
      <w:r w:rsidR="001C0002" w:rsidRPr="001768C7">
        <w:t>7</w:t>
      </w:r>
      <w:r w:rsidR="00DC15F2">
        <w:t xml:space="preserve"> ustawy </w:t>
      </w:r>
      <w:proofErr w:type="spellStart"/>
      <w:r w:rsidR="00DC15F2">
        <w:t>Pzp</w:t>
      </w:r>
      <w:proofErr w:type="spellEnd"/>
      <w:r w:rsidR="004927B9" w:rsidRPr="001768C7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 xml:space="preserve"> </w:t>
      </w:r>
    </w:p>
    <w:p w14:paraId="5C5021C6" w14:textId="77777777" w:rsidR="003D0045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proofErr w:type="spellStart"/>
      <w:r w:rsidRPr="00B72966">
        <w:t>P</w:t>
      </w:r>
      <w:r w:rsidR="003A7364">
        <w:t>zp</w:t>
      </w:r>
      <w:proofErr w:type="spellEnd"/>
      <w:r w:rsidR="003D0045">
        <w:t>.</w:t>
      </w:r>
    </w:p>
    <w:p w14:paraId="2E4F3E5F" w14:textId="3673B55D" w:rsidR="008D5F14" w:rsidRPr="00B72966" w:rsidRDefault="003D0045" w:rsidP="00667F85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A164BB">
        <w:t>,</w:t>
      </w:r>
      <w:r>
        <w:t xml:space="preserve"> jeżeli środki, które Zamawiający zamierzał przeznaczyć na sfinansowanie zamówienia nie zostaną mu przyznane.</w:t>
      </w:r>
    </w:p>
    <w:p w14:paraId="7B2033FC" w14:textId="77777777" w:rsidR="00EB0C0C" w:rsidRDefault="00EB0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88B91" w14:textId="4022338B" w:rsidR="008D5F14" w:rsidRPr="00126D65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08699192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C36DDF">
        <w:rPr>
          <w:b/>
          <w:bCs/>
          <w:sz w:val="28"/>
          <w:szCs w:val="28"/>
        </w:rPr>
        <w:t xml:space="preserve">. </w:t>
      </w:r>
      <w:r w:rsidR="001A27BA" w:rsidRPr="00126D65">
        <w:rPr>
          <w:b/>
          <w:bCs/>
          <w:sz w:val="28"/>
          <w:szCs w:val="28"/>
        </w:rPr>
        <w:t>Opis przedmiotu zamówienia</w:t>
      </w:r>
      <w:bookmarkEnd w:id="7"/>
    </w:p>
    <w:p w14:paraId="15AF1757" w14:textId="384DE34A" w:rsidR="00C53C90" w:rsidRPr="005E4887" w:rsidRDefault="00C53C90">
      <w:pPr>
        <w:pStyle w:val="Tekstpodstawowy"/>
        <w:widowControl w:val="0"/>
        <w:numPr>
          <w:ilvl w:val="0"/>
          <w:numId w:val="45"/>
        </w:numPr>
        <w:autoSpaceDE w:val="0"/>
        <w:autoSpaceDN w:val="0"/>
        <w:spacing w:before="74" w:after="0"/>
        <w:ind w:left="426" w:hanging="426"/>
      </w:pPr>
      <w:bookmarkStart w:id="8" w:name="_Hlk65672756"/>
      <w:r w:rsidRPr="00460561">
        <w:t xml:space="preserve">Przedmiotem zamówienia jest </w:t>
      </w:r>
      <w:r w:rsidR="00187369">
        <w:t xml:space="preserve">kompleksowe ubezpieczenie osób i mienia </w:t>
      </w:r>
      <w:r>
        <w:t>dla Głównego Inspektor</w:t>
      </w:r>
      <w:r w:rsidR="00F60E32">
        <w:t>atu Rybołówstwa Morskiego</w:t>
      </w:r>
      <w:r w:rsidR="00CF7226">
        <w:t xml:space="preserve"> </w:t>
      </w:r>
      <w:r w:rsidR="00CF7226" w:rsidRPr="005E4887">
        <w:t>dalej „GIRM”</w:t>
      </w:r>
      <w:r w:rsidR="00F60E32" w:rsidRPr="005E4887">
        <w:t>, który jest podzielony</w:t>
      </w:r>
      <w:r w:rsidRPr="005E4887">
        <w:t xml:space="preserve"> na </w:t>
      </w:r>
      <w:r w:rsidR="0083296C" w:rsidRPr="00257160">
        <w:t>3</w:t>
      </w:r>
      <w:r w:rsidR="00187369" w:rsidRPr="00257160">
        <w:t xml:space="preserve"> (</w:t>
      </w:r>
      <w:r w:rsidR="0083296C" w:rsidRPr="00257160">
        <w:t>trzy</w:t>
      </w:r>
      <w:r w:rsidR="00187369" w:rsidRPr="00257160">
        <w:t>)</w:t>
      </w:r>
      <w:r w:rsidRPr="00257160">
        <w:t xml:space="preserve"> </w:t>
      </w:r>
      <w:r w:rsidR="00187369" w:rsidRPr="005E4887">
        <w:t>części (Za</w:t>
      </w:r>
      <w:r w:rsidRPr="005E4887">
        <w:t>dania</w:t>
      </w:r>
      <w:r w:rsidR="00D91F3E">
        <w:t>)</w:t>
      </w:r>
      <w:r w:rsidRPr="005E4887">
        <w:t xml:space="preserve"> </w:t>
      </w:r>
      <w:r w:rsidR="00187369" w:rsidRPr="005E4887">
        <w:t xml:space="preserve">nr 1 </w:t>
      </w:r>
      <w:r w:rsidR="00EB0C0C" w:rsidRPr="005E4887">
        <w:rPr>
          <w:rFonts w:ascii="Calibri" w:hAnsi="Calibri" w:cs="Calibri"/>
          <w:sz w:val="24"/>
          <w:szCs w:val="24"/>
        </w:rPr>
        <w:t>–</w:t>
      </w:r>
      <w:r w:rsidR="00187369" w:rsidRPr="005E4887">
        <w:t xml:space="preserve"> </w:t>
      </w:r>
      <w:r w:rsidR="0083296C">
        <w:t>3</w:t>
      </w:r>
      <w:r w:rsidRPr="005E4887">
        <w:t>:</w:t>
      </w:r>
    </w:p>
    <w:p w14:paraId="563E9EC4" w14:textId="080B05B6" w:rsidR="00EB0C0C" w:rsidRPr="00EB0C0C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EB0C0C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EB0C0C">
        <w:rPr>
          <w:b/>
          <w:bCs/>
          <w:color w:val="000000"/>
        </w:rPr>
        <w:t xml:space="preserve"> nr 1</w:t>
      </w:r>
      <w:r w:rsidR="00EB0C0C" w:rsidRPr="00EB0C0C">
        <w:rPr>
          <w:color w:val="000000"/>
        </w:rPr>
        <w:t xml:space="preserve">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CF7226" w:rsidRPr="00A509E2">
        <w:rPr>
          <w:b/>
          <w:bCs/>
        </w:rPr>
        <w:t>e</w:t>
      </w:r>
      <w:r w:rsidR="00EB0C0C" w:rsidRPr="00A509E2">
        <w:rPr>
          <w:b/>
          <w:bCs/>
        </w:rPr>
        <w:t xml:space="preserve"> majątk</w:t>
      </w:r>
      <w:r w:rsidR="00B350EB" w:rsidRPr="00B350EB">
        <w:rPr>
          <w:b/>
          <w:bCs/>
        </w:rPr>
        <w:t>owe</w:t>
      </w:r>
      <w:r w:rsidR="00B350EB">
        <w:t xml:space="preserve"> </w:t>
      </w:r>
      <w:r w:rsidR="00EB0C0C" w:rsidRPr="00EB0C0C">
        <w:rPr>
          <w:color w:val="000000"/>
        </w:rPr>
        <w:t>obejmować będzie:</w:t>
      </w:r>
    </w:p>
    <w:p w14:paraId="3B5D9D8B" w14:textId="48133F8E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m</w:t>
      </w:r>
      <w:r w:rsidR="00EB0C0C" w:rsidRPr="00EB0C0C">
        <w:rPr>
          <w:color w:val="000000"/>
        </w:rPr>
        <w:t>ieni</w:t>
      </w:r>
      <w:r>
        <w:rPr>
          <w:color w:val="000000"/>
        </w:rPr>
        <w:t>a,</w:t>
      </w:r>
    </w:p>
    <w:p w14:paraId="1171BD42" w14:textId="1EB2B9D8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s</w:t>
      </w:r>
      <w:r w:rsidR="00EB0C0C" w:rsidRPr="00EB0C0C">
        <w:rPr>
          <w:color w:val="000000"/>
        </w:rPr>
        <w:t>przęt</w:t>
      </w:r>
      <w:r>
        <w:rPr>
          <w:color w:val="000000"/>
        </w:rPr>
        <w:t>u</w:t>
      </w:r>
      <w:r w:rsidR="00EB0C0C" w:rsidRPr="00EB0C0C">
        <w:rPr>
          <w:color w:val="000000"/>
        </w:rPr>
        <w:t xml:space="preserve"> elektroniczn</w:t>
      </w:r>
      <w:r>
        <w:rPr>
          <w:color w:val="000000"/>
        </w:rPr>
        <w:t>ego,</w:t>
      </w:r>
    </w:p>
    <w:p w14:paraId="2D0FC04D" w14:textId="52173D69" w:rsidR="00EB0C0C" w:rsidRPr="00FB5D3B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o</w:t>
      </w:r>
      <w:r w:rsidR="00EB0C0C" w:rsidRPr="00EB0C0C">
        <w:rPr>
          <w:color w:val="000000"/>
        </w:rPr>
        <w:t>dpowiedzialnoś</w:t>
      </w:r>
      <w:r>
        <w:rPr>
          <w:color w:val="000000"/>
        </w:rPr>
        <w:t>ci</w:t>
      </w:r>
      <w:r w:rsidR="00EB0C0C" w:rsidRPr="00EB0C0C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EB0C0C">
        <w:rPr>
          <w:color w:val="000000"/>
        </w:rPr>
        <w:t xml:space="preserve"> </w:t>
      </w:r>
      <w:r w:rsidR="00F230F6">
        <w:rPr>
          <w:color w:val="000000"/>
        </w:rPr>
        <w:t>(OC)</w:t>
      </w:r>
      <w:r w:rsidR="00D4380B">
        <w:rPr>
          <w:color w:val="000000"/>
        </w:rPr>
        <w:t>,</w:t>
      </w:r>
    </w:p>
    <w:p w14:paraId="50510C22" w14:textId="16A2351B" w:rsidR="00EB0C0C" w:rsidRPr="00F230F6" w:rsidRDefault="00BD033B" w:rsidP="00D91F3E">
      <w:pPr>
        <w:pStyle w:val="Akapitzlist"/>
        <w:numPr>
          <w:ilvl w:val="0"/>
          <w:numId w:val="46"/>
        </w:numPr>
        <w:tabs>
          <w:tab w:val="left" w:pos="993"/>
        </w:tabs>
        <w:spacing w:before="120" w:after="0" w:line="252" w:lineRule="auto"/>
        <w:ind w:left="992" w:hanging="567"/>
        <w:contextualSpacing w:val="0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2 </w:t>
      </w:r>
      <w:r w:rsidR="00FB5D3B" w:rsidRPr="00A509E2">
        <w:rPr>
          <w:b/>
          <w:bCs/>
          <w:color w:val="000000"/>
        </w:rPr>
        <w:t>U</w:t>
      </w:r>
      <w:r w:rsidR="00EB0C0C" w:rsidRPr="00A509E2">
        <w:rPr>
          <w:b/>
          <w:bCs/>
          <w:color w:val="000000"/>
        </w:rPr>
        <w:t>bezpieczenia komunikacyjne</w:t>
      </w:r>
      <w:r w:rsidR="00EB0C0C" w:rsidRPr="00F230F6">
        <w:rPr>
          <w:color w:val="000000"/>
        </w:rPr>
        <w:t xml:space="preserve"> </w:t>
      </w:r>
      <w:r w:rsidR="00662861" w:rsidRPr="00662861">
        <w:rPr>
          <w:b/>
          <w:bCs/>
          <w:color w:val="000000"/>
        </w:rPr>
        <w:t>pojazdów</w:t>
      </w:r>
      <w:r w:rsidR="00662861">
        <w:rPr>
          <w:color w:val="000000"/>
        </w:rPr>
        <w:t xml:space="preserve"> </w:t>
      </w:r>
      <w:r w:rsidR="00EB0C0C" w:rsidRPr="00F230F6">
        <w:rPr>
          <w:color w:val="000000"/>
        </w:rPr>
        <w:t>obejmować będzie:</w:t>
      </w:r>
    </w:p>
    <w:p w14:paraId="504B5D1A" w14:textId="0195A24E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</w:t>
      </w:r>
      <w:r w:rsidR="003A7E77">
        <w:rPr>
          <w:color w:val="000000"/>
        </w:rPr>
        <w:t xml:space="preserve">bezpieczenie od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 w:rsidR="003A7E77"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 w:rsidR="003A7E77"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F230F6">
        <w:rPr>
          <w:color w:val="000000"/>
        </w:rPr>
        <w:t xml:space="preserve">(OC) </w:t>
      </w:r>
      <w:r w:rsidR="00EB0C0C" w:rsidRPr="00F230F6">
        <w:rPr>
          <w:color w:val="000000"/>
        </w:rPr>
        <w:t>posiadacz</w:t>
      </w:r>
      <w:r w:rsidR="003A7E77">
        <w:rPr>
          <w:color w:val="000000"/>
        </w:rPr>
        <w:t>a</w:t>
      </w:r>
      <w:r w:rsidR="00EB0C0C" w:rsidRPr="00F230F6">
        <w:rPr>
          <w:color w:val="000000"/>
        </w:rPr>
        <w:t xml:space="preserve"> pojazdów</w:t>
      </w:r>
      <w:r w:rsidR="003A7E77">
        <w:rPr>
          <w:color w:val="000000"/>
        </w:rPr>
        <w:t>,</w:t>
      </w:r>
    </w:p>
    <w:p w14:paraId="763F85BC" w14:textId="23C2496A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Auto </w:t>
      </w:r>
      <w:r w:rsidR="00676A64">
        <w:rPr>
          <w:color w:val="000000"/>
        </w:rPr>
        <w:t>–</w:t>
      </w:r>
      <w:r w:rsidR="00EB0C0C" w:rsidRPr="00F230F6">
        <w:rPr>
          <w:color w:val="000000"/>
        </w:rPr>
        <w:t xml:space="preserve"> Casco</w:t>
      </w:r>
      <w:r w:rsidR="00676A64">
        <w:rPr>
          <w:color w:val="000000"/>
        </w:rPr>
        <w:t xml:space="preserve"> (AC)</w:t>
      </w:r>
    </w:p>
    <w:p w14:paraId="7DFA6E96" w14:textId="5D915E7A" w:rsidR="00EB0C0C" w:rsidRPr="009F5F5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</w:pPr>
      <w:r>
        <w:t xml:space="preserve">ubezpieczenie </w:t>
      </w:r>
      <w:r w:rsidR="00F230F6" w:rsidRPr="009F5F56">
        <w:t>n</w:t>
      </w:r>
      <w:r w:rsidR="00EB0C0C" w:rsidRPr="009F5F56">
        <w:t>astępstw nieszczęśliwych wypadków</w:t>
      </w:r>
      <w:r w:rsidR="00F230F6" w:rsidRPr="009F5F56">
        <w:t xml:space="preserve"> (</w:t>
      </w:r>
      <w:r w:rsidR="009F5F56">
        <w:t>N</w:t>
      </w:r>
      <w:r w:rsidR="00F230F6" w:rsidRPr="009F5F56">
        <w:t>NW)</w:t>
      </w:r>
    </w:p>
    <w:p w14:paraId="78EA65C9" w14:textId="35210DA9" w:rsidR="00D4380B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S</w:t>
      </w:r>
      <w:r w:rsidRPr="00F230F6">
        <w:rPr>
          <w:color w:val="000000"/>
        </w:rPr>
        <w:t>zyby</w:t>
      </w:r>
    </w:p>
    <w:p w14:paraId="0B7162E9" w14:textId="30AD4AC0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</w:t>
      </w:r>
      <w:r w:rsidR="003A500C">
        <w:rPr>
          <w:color w:val="000000"/>
        </w:rPr>
        <w:t>e</w:t>
      </w:r>
      <w:r>
        <w:rPr>
          <w:color w:val="000000"/>
        </w:rPr>
        <w:t xml:space="preserve"> </w:t>
      </w:r>
      <w:r w:rsidR="00EB0C0C" w:rsidRPr="00F230F6">
        <w:rPr>
          <w:color w:val="000000"/>
        </w:rPr>
        <w:t>Assistance</w:t>
      </w:r>
      <w:r>
        <w:rPr>
          <w:color w:val="000000"/>
        </w:rPr>
        <w:t>,</w:t>
      </w:r>
    </w:p>
    <w:p w14:paraId="5E4E369E" w14:textId="0DBBC08A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3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662861">
        <w:rPr>
          <w:b/>
          <w:bCs/>
        </w:rPr>
        <w:t>e</w:t>
      </w:r>
      <w:r w:rsidR="00EB0C0C" w:rsidRPr="00A509E2">
        <w:rPr>
          <w:b/>
          <w:bCs/>
        </w:rPr>
        <w:t xml:space="preserve"> jednostek </w:t>
      </w:r>
      <w:r w:rsidR="00EB0C0C" w:rsidRPr="00A509E2">
        <w:rPr>
          <w:b/>
          <w:bCs/>
          <w:color w:val="000000"/>
        </w:rPr>
        <w:t>pływających</w:t>
      </w:r>
      <w:r w:rsidR="00EB0C0C" w:rsidRPr="00F230F6">
        <w:rPr>
          <w:color w:val="000000"/>
        </w:rPr>
        <w:t xml:space="preserve"> obejmować będzie:</w:t>
      </w:r>
    </w:p>
    <w:p w14:paraId="799243A8" w14:textId="51D6BB9A" w:rsidR="00EB0C0C" w:rsidRPr="00F230F6" w:rsidRDefault="00D4380B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Casco </w:t>
      </w:r>
      <w:r w:rsidR="009F5F56">
        <w:rPr>
          <w:color w:val="000000"/>
        </w:rPr>
        <w:t>morskie,</w:t>
      </w:r>
    </w:p>
    <w:p w14:paraId="7B3A7253" w14:textId="64F96969" w:rsidR="00EB0C0C" w:rsidRDefault="003C3EE8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003F4E">
        <w:rPr>
          <w:color w:val="000000"/>
        </w:rPr>
        <w:t>A</w:t>
      </w:r>
      <w:r w:rsidR="00EB0C0C" w:rsidRPr="00F230F6">
        <w:rPr>
          <w:color w:val="000000"/>
        </w:rPr>
        <w:t>rmatora</w:t>
      </w:r>
      <w:r w:rsidR="00FB5D3B">
        <w:rPr>
          <w:color w:val="000000"/>
        </w:rPr>
        <w:t>,</w:t>
      </w:r>
    </w:p>
    <w:p w14:paraId="49EBC062" w14:textId="177E1911" w:rsidR="00EB0C0C" w:rsidRPr="00ED1906" w:rsidRDefault="00662861" w:rsidP="00ED1906">
      <w:pPr>
        <w:pStyle w:val="Akapitzlist"/>
        <w:numPr>
          <w:ilvl w:val="0"/>
          <w:numId w:val="49"/>
        </w:numPr>
        <w:tabs>
          <w:tab w:val="left" w:pos="1418"/>
        </w:tabs>
        <w:ind w:left="1418" w:hanging="425"/>
        <w:jc w:val="both"/>
      </w:pPr>
      <w:r>
        <w:t xml:space="preserve">ubezpieczenie </w:t>
      </w:r>
      <w:r w:rsidR="00FA0499" w:rsidRPr="005E4887">
        <w:t>następstw nieszczęśliwych wypadków (</w:t>
      </w:r>
      <w:r w:rsidR="009F5F56" w:rsidRPr="005E4887">
        <w:t>N</w:t>
      </w:r>
      <w:r w:rsidR="00FB5D3B" w:rsidRPr="005E4887">
        <w:t>NW</w:t>
      </w:r>
      <w:r w:rsidR="00FA0499" w:rsidRPr="005E4887">
        <w:t>)</w:t>
      </w:r>
      <w:r w:rsidR="00ED1906">
        <w:t>.</w:t>
      </w:r>
    </w:p>
    <w:p w14:paraId="0870106D" w14:textId="6A9003F8" w:rsidR="00F15890" w:rsidRPr="008130F7" w:rsidRDefault="00F15890" w:rsidP="00F15890">
      <w:pPr>
        <w:pStyle w:val="Tekstpodstawowy"/>
        <w:widowControl w:val="0"/>
        <w:autoSpaceDE w:val="0"/>
        <w:autoSpaceDN w:val="0"/>
        <w:spacing w:before="120"/>
        <w:ind w:left="440"/>
        <w:jc w:val="both"/>
        <w:rPr>
          <w:b/>
          <w:color w:val="00B050"/>
        </w:rPr>
      </w:pPr>
      <w:r>
        <w:rPr>
          <w:b/>
          <w:color w:val="00B050"/>
        </w:rPr>
        <w:t xml:space="preserve">Uwaga: </w:t>
      </w:r>
      <w:r w:rsidRPr="0035670A">
        <w:rPr>
          <w:b/>
          <w:color w:val="00B050"/>
        </w:rPr>
        <w:t xml:space="preserve">Oferty można składać na </w:t>
      </w:r>
      <w:r>
        <w:rPr>
          <w:b/>
          <w:color w:val="00B050"/>
        </w:rPr>
        <w:t xml:space="preserve">jedno, dwa, trzy </w:t>
      </w:r>
      <w:r w:rsidRPr="0035670A">
        <w:rPr>
          <w:b/>
          <w:color w:val="00B050"/>
        </w:rPr>
        <w:t>zadani</w:t>
      </w:r>
      <w:r>
        <w:rPr>
          <w:b/>
          <w:color w:val="00B050"/>
        </w:rPr>
        <w:t>a</w:t>
      </w:r>
      <w:r w:rsidRPr="0035670A">
        <w:rPr>
          <w:b/>
          <w:color w:val="00B050"/>
        </w:rPr>
        <w:t xml:space="preserve"> częściowe.</w:t>
      </w:r>
    </w:p>
    <w:p w14:paraId="6915916B" w14:textId="7EF63BE9" w:rsidR="00EB0C0C" w:rsidRDefault="00EB0C0C" w:rsidP="00A02A4A">
      <w:pPr>
        <w:pStyle w:val="Tekstpodstawowy"/>
        <w:widowControl w:val="0"/>
        <w:numPr>
          <w:ilvl w:val="0"/>
          <w:numId w:val="81"/>
        </w:numPr>
        <w:autoSpaceDE w:val="0"/>
        <w:autoSpaceDN w:val="0"/>
        <w:spacing w:before="74" w:after="0"/>
        <w:ind w:left="426" w:hanging="426"/>
        <w:jc w:val="both"/>
        <w:rPr>
          <w:rFonts w:eastAsia="Lucida Sans Unicode"/>
          <w:iCs/>
        </w:rPr>
      </w:pPr>
      <w:r w:rsidRPr="00314082">
        <w:rPr>
          <w:rFonts w:eastAsia="Lucida Sans Unicode"/>
        </w:rPr>
        <w:t>Opis przedmiotu zamówienia za pomocą kodów Wspólnego Słownika Zamówień</w:t>
      </w:r>
      <w:r w:rsidRPr="000E6342">
        <w:rPr>
          <w:rFonts w:eastAsia="Lucida Sans Unicode"/>
        </w:rPr>
        <w:t xml:space="preserve"> </w:t>
      </w:r>
      <w:r w:rsidRPr="000E6342">
        <w:rPr>
          <w:rFonts w:eastAsia="Lucida Sans Unicode"/>
          <w:b/>
        </w:rPr>
        <w:t>CPV</w:t>
      </w:r>
      <w:r w:rsidRPr="00314082">
        <w:rPr>
          <w:rFonts w:eastAsia="Lucida Sans Unicode"/>
        </w:rPr>
        <w:t>:</w:t>
      </w:r>
    </w:p>
    <w:p w14:paraId="598D8E4C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bookmarkStart w:id="9" w:name="_Hlk1631064"/>
      <w:bookmarkStart w:id="10" w:name="_Hlk139451900"/>
      <w:r w:rsidRPr="00676A64">
        <w:rPr>
          <w:color w:val="000000"/>
        </w:rPr>
        <w:t>66510000-8 usługi ubezpieczeniowe</w:t>
      </w:r>
    </w:p>
    <w:p w14:paraId="2698E07D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66515200-5 usługi ubezpieczenia własności</w:t>
      </w:r>
    </w:p>
    <w:p w14:paraId="51E8DDF2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66515400-7 usługi ubezpieczenia od skutków żywiołów</w:t>
      </w:r>
    </w:p>
    <w:p w14:paraId="6D977224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66516400-4 usługi ubezpieczenia od ogólnej odpowiedzialności cywilnej</w:t>
      </w:r>
    </w:p>
    <w:p w14:paraId="6602B820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66515000-3 usługi ubezpieczenia od uszkodzenia lub utraty</w:t>
      </w:r>
    </w:p>
    <w:p w14:paraId="115E96F1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66514110-0 usługi ubezpieczenia pojazdów mechanicznych</w:t>
      </w:r>
    </w:p>
    <w:p w14:paraId="74D163EE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66516100-1 usługi ubezpieczenia pojazdów mechanicznych od odpowiedzialności cywilnej</w:t>
      </w:r>
    </w:p>
    <w:p w14:paraId="342EC63F" w14:textId="3EDF501F" w:rsidR="00EB0C0C" w:rsidRPr="00676A64" w:rsidRDefault="00EB0C0C" w:rsidP="00F15890">
      <w:pPr>
        <w:pStyle w:val="Tekstpodstawowy"/>
        <w:widowControl w:val="0"/>
        <w:autoSpaceDE w:val="0"/>
        <w:autoSpaceDN w:val="0"/>
        <w:ind w:left="425"/>
        <w:jc w:val="both"/>
      </w:pPr>
      <w:r w:rsidRPr="00676A64">
        <w:rPr>
          <w:color w:val="000000"/>
        </w:rPr>
        <w:t>66514150-2 usługi ubezpieczenia statkó</w:t>
      </w:r>
      <w:bookmarkEnd w:id="9"/>
      <w:r w:rsidRPr="00676A64">
        <w:rPr>
          <w:color w:val="000000"/>
        </w:rPr>
        <w:t>w</w:t>
      </w:r>
      <w:r w:rsidR="00F15890">
        <w:rPr>
          <w:color w:val="000000"/>
        </w:rPr>
        <w:t>.</w:t>
      </w:r>
    </w:p>
    <w:bookmarkEnd w:id="10"/>
    <w:p w14:paraId="44D2D974" w14:textId="1D1DEF6A" w:rsidR="00354385" w:rsidRPr="00ED1906" w:rsidRDefault="00EB0C0C" w:rsidP="00ED1906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  <w:rPr>
          <w:b/>
          <w:bCs/>
          <w:color w:val="FF0000"/>
        </w:rPr>
      </w:pPr>
      <w:r w:rsidRPr="005A699E">
        <w:t>Szczegółowy opis przedmiotu zamówienia zawiera</w:t>
      </w:r>
      <w:r w:rsidR="00432B5A" w:rsidRPr="005A699E">
        <w:t>ją</w:t>
      </w:r>
      <w:r w:rsidRPr="005A699E">
        <w:t xml:space="preserve"> </w:t>
      </w:r>
      <w:r w:rsidR="005A699E" w:rsidRPr="00D3537D">
        <w:rPr>
          <w:b/>
          <w:bCs/>
        </w:rPr>
        <w:t>Z</w:t>
      </w:r>
      <w:r w:rsidRPr="00D3537D">
        <w:rPr>
          <w:b/>
          <w:bCs/>
        </w:rPr>
        <w:t>ałącznik</w:t>
      </w:r>
      <w:r w:rsidR="00432B5A" w:rsidRPr="00D3537D">
        <w:rPr>
          <w:b/>
          <w:bCs/>
        </w:rPr>
        <w:t>i</w:t>
      </w:r>
      <w:r w:rsidRPr="00D3537D">
        <w:rPr>
          <w:b/>
          <w:bCs/>
        </w:rPr>
        <w:t xml:space="preserve"> nr </w:t>
      </w:r>
      <w:r w:rsidR="00E16E71" w:rsidRPr="00D3537D">
        <w:rPr>
          <w:b/>
          <w:bCs/>
        </w:rPr>
        <w:t>1</w:t>
      </w:r>
      <w:r w:rsidR="00797A23">
        <w:rPr>
          <w:b/>
          <w:bCs/>
        </w:rPr>
        <w:t xml:space="preserve"> oraz</w:t>
      </w:r>
      <w:r w:rsidR="00D234B5">
        <w:rPr>
          <w:b/>
          <w:bCs/>
        </w:rPr>
        <w:t xml:space="preserve"> </w:t>
      </w:r>
      <w:r w:rsidR="00A02A4A">
        <w:rPr>
          <w:b/>
          <w:bCs/>
        </w:rPr>
        <w:t>Załącznikami</w:t>
      </w:r>
      <w:r w:rsidR="00E16E71" w:rsidRPr="00D3537D">
        <w:rPr>
          <w:b/>
          <w:bCs/>
        </w:rPr>
        <w:t xml:space="preserve"> nr </w:t>
      </w:r>
      <w:r w:rsidR="005429AD" w:rsidRPr="00D3537D">
        <w:rPr>
          <w:b/>
          <w:bCs/>
        </w:rPr>
        <w:t xml:space="preserve">1.1 </w:t>
      </w:r>
      <w:r w:rsidR="005429AD" w:rsidRPr="00ED1906">
        <w:rPr>
          <w:b/>
          <w:bCs/>
        </w:rPr>
        <w:t>do 1.</w:t>
      </w:r>
      <w:r w:rsidR="00ED1906" w:rsidRPr="00ED1906">
        <w:rPr>
          <w:b/>
          <w:bCs/>
        </w:rPr>
        <w:t>5</w:t>
      </w:r>
      <w:r w:rsidRPr="00ED1906">
        <w:rPr>
          <w:b/>
          <w:bCs/>
        </w:rPr>
        <w:t xml:space="preserve"> do SWZ.</w:t>
      </w:r>
    </w:p>
    <w:p w14:paraId="0CEEA8E2" w14:textId="71ABCDE7" w:rsidR="00676A64" w:rsidRPr="00D3537D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>Zamawiający wymaga</w:t>
      </w:r>
      <w:r w:rsidR="00A164BB">
        <w:t>,</w:t>
      </w:r>
      <w:r w:rsidRPr="00D3537D">
        <w:t xml:space="preserve"> aby Wykonawcy, którzy działają w formie Towarzystwa Ubezpieczeń Wzajemnych (TUW) przewidywali możliwość ubezpieczenia podmiotów nie będących członkami towarzystwa, a w przypadku wyboru oferty TUW jako najkorzystniejszej udzielą ochrony ubezpieczeniowej Zamawiającemu jako podmiotowi nie będącemu członkiem towarzystwa. Zamawiający zastrzega również, że na podstawie art. 111 ust. 2 z dnia 11 września 2015 roku o działalności ubezpieczeniowej i reasekuracyjnej nie będzie zobowiązany do pokrywania strat towarzystwa poprzez wnoszenie dodatkowej składki ubezpieczeniowej.</w:t>
      </w:r>
    </w:p>
    <w:p w14:paraId="540D9998" w14:textId="5BE94A10" w:rsidR="00676A64" w:rsidRPr="003352C0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ind w:left="426" w:hanging="426"/>
      </w:pPr>
      <w:r w:rsidRPr="00D3537D">
        <w:t xml:space="preserve">Zamawiający wymaga dla realizacji zamówienia zatrudnienia </w:t>
      </w:r>
      <w:r w:rsidRPr="003352C0">
        <w:t>na podstawie umowy o pracę</w:t>
      </w:r>
      <w:r w:rsidR="002D76A1" w:rsidRPr="003352C0">
        <w:t xml:space="preserve"> osobę, która będzie odpowiedzialna za </w:t>
      </w:r>
      <w:r w:rsidR="00E049AE">
        <w:t>kontakty w sprawie realizacji</w:t>
      </w:r>
      <w:r w:rsidR="002D76A1" w:rsidRPr="003352C0">
        <w:t xml:space="preserve"> </w:t>
      </w:r>
      <w:r w:rsidR="00FD5014" w:rsidRPr="003352C0">
        <w:t>umowy ze strony Wykonawcy</w:t>
      </w:r>
      <w:r w:rsidRPr="003352C0">
        <w:t>.</w:t>
      </w:r>
    </w:p>
    <w:p w14:paraId="1439B73A" w14:textId="663C824F" w:rsidR="00676A64" w:rsidRPr="00A56165" w:rsidRDefault="00EB0C0C" w:rsidP="002E5F61">
      <w:pPr>
        <w:pStyle w:val="Akapitzlist"/>
        <w:numPr>
          <w:ilvl w:val="0"/>
          <w:numId w:val="81"/>
        </w:numPr>
        <w:tabs>
          <w:tab w:val="left" w:pos="426"/>
        </w:tabs>
        <w:spacing w:after="0"/>
        <w:ind w:left="426" w:hanging="426"/>
        <w:rPr>
          <w:color w:val="FF0000"/>
        </w:rPr>
      </w:pPr>
      <w:r w:rsidRPr="007378E5">
        <w:t xml:space="preserve">Postępowanie prowadzone jest </w:t>
      </w:r>
      <w:r w:rsidR="007378E5">
        <w:t>przy</w:t>
      </w:r>
      <w:r w:rsidRPr="007378E5">
        <w:t xml:space="preserve"> udzia</w:t>
      </w:r>
      <w:r w:rsidR="007378E5">
        <w:t>l</w:t>
      </w:r>
      <w:r w:rsidRPr="007378E5">
        <w:t xml:space="preserve">e </w:t>
      </w:r>
      <w:r w:rsidR="008A540C">
        <w:t>B</w:t>
      </w:r>
      <w:r w:rsidRPr="007378E5">
        <w:t xml:space="preserve">rokera </w:t>
      </w:r>
      <w:r w:rsidR="00B30D1A">
        <w:t>U</w:t>
      </w:r>
      <w:r w:rsidRPr="007378E5">
        <w:t xml:space="preserve">bezpieczeniowego </w:t>
      </w:r>
      <w:proofErr w:type="spellStart"/>
      <w:r w:rsidR="0026421C">
        <w:t>STBU</w:t>
      </w:r>
      <w:proofErr w:type="spellEnd"/>
      <w:r w:rsidR="0026421C">
        <w:t xml:space="preserve"> </w:t>
      </w:r>
      <w:r w:rsidR="00C15D39">
        <w:t>B</w:t>
      </w:r>
      <w:r w:rsidR="0026421C">
        <w:t>rokerzy Ubezpieczeniowi Sp. z o.</w:t>
      </w:r>
      <w:r w:rsidR="00255A21">
        <w:t xml:space="preserve"> o.</w:t>
      </w:r>
      <w:r w:rsidR="002D76A1">
        <w:t xml:space="preserve"> w Sopocie</w:t>
      </w:r>
      <w:r w:rsidR="0026421C">
        <w:t>.</w:t>
      </w:r>
    </w:p>
    <w:p w14:paraId="32D4828D" w14:textId="77777777" w:rsidR="00D874E7" w:rsidRDefault="0035670A">
      <w:pPr>
        <w:pStyle w:val="Bodytext2"/>
        <w:numPr>
          <w:ilvl w:val="0"/>
          <w:numId w:val="52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D874E7">
        <w:rPr>
          <w:rFonts w:ascii="Arial" w:hAnsi="Arial" w:cs="Arial"/>
          <w:color w:val="auto"/>
          <w:sz w:val="22"/>
          <w:szCs w:val="22"/>
        </w:rPr>
        <w:t>Wykonawca ponosi odpowiedzialność za skutki braku lub mylnego rozpoznania warunków realizacji przedmiotu zamówienia.</w:t>
      </w:r>
    </w:p>
    <w:p w14:paraId="0CA3113C" w14:textId="546BB5DB" w:rsidR="00860F30" w:rsidRDefault="00F20F05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751D2A">
        <w:lastRenderedPageBreak/>
        <w:t xml:space="preserve">Wykonawca oświadczy w Formularzu oferty, iż </w:t>
      </w:r>
      <w:r w:rsidR="0090674E">
        <w:t xml:space="preserve">przyjmuje do wiadomości, że zobowiązany jest wypełnić w imieniu Zamawiającego </w:t>
      </w:r>
      <w:r w:rsidRPr="00751D2A">
        <w:t xml:space="preserve">obowiązek informacyjny przewidziany w art. </w:t>
      </w:r>
      <w:r w:rsidRPr="00F720EE">
        <w:t xml:space="preserve">14 </w:t>
      </w:r>
      <w:r w:rsidRPr="00751D2A">
        <w:t xml:space="preserve">RODO wobec osób fizycznych, od których dane osobowe bezpośrednio pozyskał </w:t>
      </w:r>
      <w:r w:rsidR="0090674E">
        <w:t xml:space="preserve">i przekazał Zamawiającemu </w:t>
      </w:r>
      <w:r w:rsidRPr="00751D2A">
        <w:t>w celu ubiegania się o udzielenie zamówienia publicznego w niniejszym postępowaniu.</w:t>
      </w:r>
      <w:bookmarkEnd w:id="8"/>
    </w:p>
    <w:p w14:paraId="59B3842D" w14:textId="3CA9E5AF" w:rsidR="00504579" w:rsidRPr="0083296C" w:rsidRDefault="004B41A2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strike/>
          <w:color w:val="FF0000"/>
        </w:rPr>
      </w:pPr>
      <w:r>
        <w:t>Pozostałe warunki zamówienia zostały zawarte we wzor</w:t>
      </w:r>
      <w:r w:rsidR="00432B5A">
        <w:t>ach</w:t>
      </w:r>
      <w:r>
        <w:t xml:space="preserve"> um</w:t>
      </w:r>
      <w:r w:rsidR="00432B5A">
        <w:t>ów</w:t>
      </w:r>
      <w:r w:rsidR="00817047">
        <w:t xml:space="preserve"> stanowiąc</w:t>
      </w:r>
      <w:r w:rsidR="00F61F1E">
        <w:t>y</w:t>
      </w:r>
      <w:r w:rsidR="00432B5A">
        <w:t>ch</w:t>
      </w:r>
      <w:r w:rsidR="00817047">
        <w:t xml:space="preserve"> </w:t>
      </w:r>
      <w:r w:rsidR="00817047" w:rsidRPr="003A13F3">
        <w:rPr>
          <w:b/>
          <w:bCs/>
        </w:rPr>
        <w:t xml:space="preserve">Załącznik 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.1 dla Zadania nr 1</w:t>
      </w:r>
      <w:r w:rsidR="00A90FE2" w:rsidRPr="003A13F3">
        <w:rPr>
          <w:b/>
          <w:bCs/>
        </w:rPr>
        <w:t>,</w:t>
      </w:r>
      <w:r w:rsidR="00745969" w:rsidRPr="003A13F3">
        <w:rPr>
          <w:b/>
          <w:bCs/>
        </w:rPr>
        <w:t xml:space="preserve"> Załącznik </w:t>
      </w:r>
      <w:r w:rsidR="00A90FE2" w:rsidRPr="003A13F3">
        <w:rPr>
          <w:b/>
          <w:bCs/>
        </w:rPr>
        <w:t xml:space="preserve">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.2 dla Zadania nr 2</w:t>
      </w:r>
      <w:r w:rsidR="00A90FE2" w:rsidRPr="003A13F3">
        <w:rPr>
          <w:b/>
          <w:bCs/>
        </w:rPr>
        <w:t xml:space="preserve">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>.3 dla Zadania nr 3</w:t>
      </w:r>
      <w:r w:rsidR="00ED1906">
        <w:rPr>
          <w:b/>
          <w:bCs/>
        </w:rPr>
        <w:t>.</w:t>
      </w:r>
    </w:p>
    <w:p w14:paraId="3046AA2F" w14:textId="40554CC5" w:rsidR="00AC4DB5" w:rsidRPr="000E6342" w:rsidRDefault="00307A2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Wszelkie warunki określone w niniejszej SWZ i umowie mają pierwszeństwo przed postanowieniami zawartymi w OWU</w:t>
      </w:r>
      <w:r w:rsidR="00CF7BB7">
        <w:t xml:space="preserve"> Wykonawcy</w:t>
      </w:r>
      <w:r w:rsidR="00A959BB">
        <w:t xml:space="preserve"> m</w:t>
      </w:r>
      <w:r w:rsidR="00CD5E93">
        <w:t>, chyba że z ich treści wynikają zapisy korzystniejsze dla Zamawiającego</w:t>
      </w:r>
      <w:r>
        <w:t xml:space="preserve">. Ustala się, że w razie rozbieżności pomiędzy warunkami ubezpieczenia </w:t>
      </w:r>
      <w:r w:rsidR="00AC4DB5">
        <w:t>wynikającymi z postanowień, o których mowa w zdaniu poprzednim, przyjmuje się do stosowania takie rozwiązanie, które jest korzystniejsze dla Zamawiającego.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1" w:name="_Toc108699193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1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</w:t>
      </w:r>
      <w:proofErr w:type="spellStart"/>
      <w:r w:rsidR="00DB6480" w:rsidRPr="00E223FF">
        <w:t>Pzp</w:t>
      </w:r>
      <w:proofErr w:type="spellEnd"/>
      <w:r w:rsidR="00DB6480" w:rsidRPr="00E223FF">
        <w:t xml:space="preserve">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58F2C688" w14:textId="1B932702" w:rsidR="00327456" w:rsidRPr="0083296C" w:rsidRDefault="001A27BA" w:rsidP="009E302B">
      <w:pPr>
        <w:numPr>
          <w:ilvl w:val="0"/>
          <w:numId w:val="8"/>
        </w:numPr>
        <w:ind w:right="20"/>
        <w:rPr>
          <w:color w:val="FF0000"/>
        </w:rPr>
      </w:pPr>
      <w:r w:rsidRPr="000731C4">
        <w:t xml:space="preserve">Zamawiający </w:t>
      </w:r>
      <w:r w:rsidRPr="000731C4">
        <w:rPr>
          <w:bCs/>
        </w:rPr>
        <w:t>zastrzega</w:t>
      </w:r>
      <w:r w:rsidRPr="000731C4">
        <w:t xml:space="preserve"> obowiąz</w:t>
      </w:r>
      <w:r w:rsidR="00327456" w:rsidRPr="000731C4">
        <w:t>e</w:t>
      </w:r>
      <w:r w:rsidRPr="000731C4">
        <w:t>k osobistego wykonania przez Wykonawcę kluczowych części zamówienia</w:t>
      </w:r>
      <w:r w:rsidR="00E223FF" w:rsidRPr="000731C4">
        <w:t>,</w:t>
      </w:r>
      <w:r w:rsidR="00DB6480" w:rsidRPr="000731C4">
        <w:t xml:space="preserve"> </w:t>
      </w:r>
      <w:r w:rsidR="00E223FF" w:rsidRPr="000731C4">
        <w:t>o</w:t>
      </w:r>
      <w:r w:rsidR="00DB6480" w:rsidRPr="000731C4">
        <w:t xml:space="preserve"> </w:t>
      </w:r>
      <w:r w:rsidR="009E302B" w:rsidRPr="000731C4">
        <w:t>cz</w:t>
      </w:r>
      <w:r w:rsidR="00DB6480" w:rsidRPr="000731C4">
        <w:t>y</w:t>
      </w:r>
      <w:r w:rsidR="00E223FF" w:rsidRPr="000731C4">
        <w:t>m</w:t>
      </w:r>
      <w:r w:rsidR="00DB6480" w:rsidRPr="000731C4">
        <w:t xml:space="preserve"> mowa w art. 60 i 121</w:t>
      </w:r>
      <w:r w:rsidR="00E223FF" w:rsidRPr="000731C4">
        <w:t xml:space="preserve"> ustawy </w:t>
      </w:r>
      <w:proofErr w:type="spellStart"/>
      <w:r w:rsidR="00E223FF" w:rsidRPr="000731C4">
        <w:t>Pzp</w:t>
      </w:r>
      <w:proofErr w:type="spellEnd"/>
      <w:r w:rsidR="009E302B" w:rsidRPr="000731C4">
        <w:t xml:space="preserve">, </w:t>
      </w:r>
      <w:r w:rsidR="004B7CC9" w:rsidRPr="000731C4">
        <w:t>na</w:t>
      </w:r>
      <w:r w:rsidR="009E302B" w:rsidRPr="000731C4">
        <w:t xml:space="preserve"> świadczeni</w:t>
      </w:r>
      <w:r w:rsidR="004B7CC9" w:rsidRPr="000731C4">
        <w:t>e</w:t>
      </w:r>
      <w:r w:rsidR="009E302B" w:rsidRPr="000731C4">
        <w:t xml:space="preserve"> usługi ubezpieczenia w ramach prowadzonej działalności</w:t>
      </w:r>
      <w:r w:rsidR="00327456" w:rsidRPr="000731C4">
        <w:rPr>
          <w:rFonts w:eastAsia="Times New Roman"/>
          <w:bCs/>
          <w:lang w:eastAsia="ar-SA"/>
        </w:rPr>
        <w:t xml:space="preserve"> gospodarcz</w:t>
      </w:r>
      <w:r w:rsidR="009E302B" w:rsidRPr="000731C4">
        <w:rPr>
          <w:rFonts w:eastAsia="Times New Roman"/>
          <w:bCs/>
          <w:lang w:eastAsia="ar-SA"/>
        </w:rPr>
        <w:t>ej</w:t>
      </w:r>
      <w:r w:rsidR="00327456" w:rsidRPr="000731C4">
        <w:rPr>
          <w:rFonts w:eastAsia="Times New Roman"/>
          <w:bCs/>
          <w:lang w:eastAsia="ar-SA"/>
        </w:rPr>
        <w:t xml:space="preserve"> w zakresie objętym niniejszym zamówieniem</w:t>
      </w:r>
      <w:r w:rsidR="000731C4" w:rsidRPr="000731C4">
        <w:rPr>
          <w:rFonts w:eastAsia="Times New Roman"/>
          <w:bCs/>
          <w:lang w:eastAsia="ar-SA"/>
        </w:rPr>
        <w:t>, który</w:t>
      </w:r>
      <w:r w:rsidR="00327456" w:rsidRPr="000731C4">
        <w:rPr>
          <w:rFonts w:eastAsia="Times New Roman"/>
          <w:bCs/>
          <w:lang w:eastAsia="ar-SA"/>
        </w:rPr>
        <w:t xml:space="preserve"> </w:t>
      </w:r>
      <w:r w:rsidR="00327456" w:rsidRPr="000731C4">
        <w:rPr>
          <w:rFonts w:eastAsia="Times New Roman"/>
          <w:bCs/>
        </w:rPr>
        <w:t xml:space="preserve">posiada aktualne </w:t>
      </w:r>
      <w:r w:rsidR="00327456" w:rsidRPr="000731C4">
        <w:rPr>
          <w:rFonts w:eastAsia="Lucida Sans Unicode"/>
          <w:lang w:eastAsia="ar-SA"/>
        </w:rPr>
        <w:t xml:space="preserve">zezwolenie na prowadzenie bezpośredniej działalności ubezpieczeniowej na terenie Rzeczypospolitej Polskiej w zakresie wszystkich grup </w:t>
      </w:r>
      <w:proofErr w:type="spellStart"/>
      <w:r w:rsidR="00327456" w:rsidRPr="000731C4">
        <w:rPr>
          <w:rFonts w:eastAsia="Lucida Sans Unicode"/>
          <w:lang w:eastAsia="ar-SA"/>
        </w:rPr>
        <w:t>ryzyk</w:t>
      </w:r>
      <w:proofErr w:type="spellEnd"/>
      <w:r w:rsidR="00327456" w:rsidRPr="000731C4">
        <w:rPr>
          <w:rFonts w:eastAsia="Lucida Sans Unicode"/>
          <w:lang w:eastAsia="ar-SA"/>
        </w:rPr>
        <w:t xml:space="preserve"> objętych przedmiotem zamówienia</w:t>
      </w:r>
      <w:r w:rsidR="00327456" w:rsidRPr="000731C4">
        <w:rPr>
          <w:rFonts w:eastAsia="Times New Roman"/>
          <w:bCs/>
        </w:rPr>
        <w:t xml:space="preserve">, zgodnie z ustawą z dnia 11 września 2015 r. o działalności ubezpieczeniowej i reasekuracyjnej (t. j. z Dz.U. </w:t>
      </w:r>
      <w:r w:rsidR="00327456" w:rsidRPr="008F2B25">
        <w:rPr>
          <w:rFonts w:eastAsia="Times New Roman"/>
          <w:bCs/>
        </w:rPr>
        <w:t>z 202</w:t>
      </w:r>
      <w:r w:rsidR="00243050">
        <w:rPr>
          <w:rFonts w:eastAsia="Times New Roman"/>
          <w:bCs/>
        </w:rPr>
        <w:t>4</w:t>
      </w:r>
      <w:r w:rsidR="00327456" w:rsidRPr="008F2B25">
        <w:rPr>
          <w:rFonts w:eastAsia="Times New Roman"/>
          <w:bCs/>
        </w:rPr>
        <w:t xml:space="preserve"> r. </w:t>
      </w:r>
      <w:proofErr w:type="spellStart"/>
      <w:r w:rsidR="00327456" w:rsidRPr="008F2B25">
        <w:rPr>
          <w:rFonts w:eastAsia="Times New Roman"/>
          <w:bCs/>
        </w:rPr>
        <w:t>poz.</w:t>
      </w:r>
      <w:r w:rsidR="00243050">
        <w:rPr>
          <w:rFonts w:eastAsia="Times New Roman"/>
          <w:bCs/>
        </w:rPr>
        <w:t>838</w:t>
      </w:r>
      <w:proofErr w:type="spellEnd"/>
      <w:r w:rsidR="00327456" w:rsidRPr="008F2B25">
        <w:rPr>
          <w:rFonts w:eastAsia="Times New Roman"/>
          <w:bCs/>
        </w:rPr>
        <w:t>)</w:t>
      </w:r>
      <w:r w:rsidR="004B7CC9" w:rsidRPr="008F2B25">
        <w:rPr>
          <w:rFonts w:eastAsia="Times New Roman"/>
          <w:bCs/>
        </w:rPr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 xml:space="preserve">, na podstawie art. 462 ust. 2 ustawy </w:t>
      </w:r>
      <w:proofErr w:type="spellStart"/>
      <w:r w:rsidR="00E223FF">
        <w:t>Pzp</w:t>
      </w:r>
      <w:proofErr w:type="spellEnd"/>
      <w:r w:rsidR="00E223FF">
        <w:t>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77777777" w:rsidR="008D5F14" w:rsidRPr="00C36DDF" w:rsidRDefault="00E223FF">
      <w:pPr>
        <w:pStyle w:val="Nagwek2"/>
        <w:rPr>
          <w:b/>
          <w:bCs/>
          <w:sz w:val="28"/>
          <w:szCs w:val="28"/>
        </w:rPr>
      </w:pPr>
      <w:bookmarkStart w:id="12" w:name="_Toc10869919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12"/>
    </w:p>
    <w:p w14:paraId="150E7A7B" w14:textId="793E07F4" w:rsidR="00CA58F7" w:rsidRPr="00D37E6D" w:rsidRDefault="001A27BA" w:rsidP="008D54E5">
      <w:bookmarkStart w:id="13" w:name="_Toc94097265"/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4" w:name="_Toc43457438"/>
      <w:r w:rsidR="00FB121A" w:rsidRPr="003A13F3">
        <w:rPr>
          <w:b/>
          <w:bCs/>
        </w:rPr>
        <w:t xml:space="preserve">na okres </w:t>
      </w:r>
      <w:r w:rsidR="00C15D39" w:rsidRPr="003A13F3">
        <w:rPr>
          <w:b/>
          <w:bCs/>
        </w:rPr>
        <w:t>12</w:t>
      </w:r>
      <w:r w:rsidR="00FB121A" w:rsidRPr="003A13F3">
        <w:rPr>
          <w:b/>
          <w:bCs/>
        </w:rPr>
        <w:t xml:space="preserve"> miesięcy</w:t>
      </w:r>
      <w:r w:rsidR="00C15D39" w:rsidRPr="003A13F3">
        <w:rPr>
          <w:b/>
          <w:bCs/>
        </w:rPr>
        <w:t xml:space="preserve">, </w:t>
      </w:r>
      <w:r w:rsidR="00C15D39" w:rsidRPr="00D37E6D">
        <w:rPr>
          <w:b/>
          <w:bCs/>
        </w:rPr>
        <w:t xml:space="preserve">nie wcześniej niż </w:t>
      </w:r>
      <w:r w:rsidR="005C5EC8" w:rsidRPr="00D37E6D">
        <w:rPr>
          <w:b/>
          <w:bCs/>
        </w:rPr>
        <w:t xml:space="preserve">od dnia </w:t>
      </w:r>
      <w:r w:rsidR="00D37E6D" w:rsidRPr="00D37E6D">
        <w:rPr>
          <w:b/>
          <w:bCs/>
        </w:rPr>
        <w:t>01.09.202</w:t>
      </w:r>
      <w:r w:rsidR="0083296C">
        <w:rPr>
          <w:b/>
          <w:bCs/>
        </w:rPr>
        <w:t>4</w:t>
      </w:r>
      <w:r w:rsidR="00D37E6D" w:rsidRPr="00D37E6D">
        <w:rPr>
          <w:b/>
          <w:bCs/>
        </w:rPr>
        <w:t xml:space="preserve"> r.</w:t>
      </w:r>
      <w:bookmarkEnd w:id="13"/>
      <w:r w:rsidR="00D37E6D" w:rsidRPr="00D37E6D">
        <w:rPr>
          <w:b/>
          <w:bCs/>
        </w:rPr>
        <w:t xml:space="preserve"> </w:t>
      </w:r>
      <w:r w:rsidR="00D37E6D" w:rsidRPr="00D37E6D">
        <w:t>w celu zachowania ciągłości zamówienia.</w:t>
      </w:r>
    </w:p>
    <w:p w14:paraId="677D7C2D" w14:textId="61B20CD6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5" w:name="_Toc108699195"/>
      <w:bookmarkEnd w:id="1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r w:rsidR="00F720EE">
        <w:rPr>
          <w:b/>
          <w:bCs/>
          <w:sz w:val="28"/>
          <w:szCs w:val="28"/>
        </w:rPr>
        <w:t xml:space="preserve"> dla każdego Zadania</w:t>
      </w:r>
      <w:bookmarkEnd w:id="15"/>
    </w:p>
    <w:p w14:paraId="5411ACBA" w14:textId="2EB1BA48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F256B3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151D990A" w:rsidR="008D5F14" w:rsidRPr="004179FF" w:rsidRDefault="001A27BA" w:rsidP="004179FF">
      <w:pPr>
        <w:ind w:left="868" w:right="20"/>
      </w:pPr>
      <w:r w:rsidRPr="004179FF">
        <w:t xml:space="preserve">Zamawiający nie stawia warunku w </w:t>
      </w:r>
      <w:r w:rsidR="00530B0E">
        <w:t>t</w:t>
      </w:r>
      <w:r w:rsidRPr="004179FF">
        <w:t>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2C6E00C7" w14:textId="237ADC71" w:rsidR="002F070D" w:rsidRPr="00EF754F" w:rsidRDefault="00091A00" w:rsidP="005A1AA3">
      <w:pPr>
        <w:pStyle w:val="Teksttreci"/>
        <w:shd w:val="clear" w:color="auto" w:fill="auto"/>
        <w:spacing w:line="276" w:lineRule="auto"/>
        <w:ind w:left="851" w:right="20" w:firstLine="0"/>
        <w:rPr>
          <w:rFonts w:ascii="Arial" w:hAnsi="Arial" w:cs="Arial"/>
          <w:sz w:val="22"/>
          <w:szCs w:val="22"/>
        </w:rPr>
      </w:pPr>
      <w:bookmarkStart w:id="16" w:name="_Hlk109130273"/>
      <w:r w:rsidRPr="00091A00">
        <w:rPr>
          <w:rFonts w:ascii="Arial" w:hAnsi="Arial" w:cs="Arial"/>
          <w:kern w:val="0"/>
          <w:sz w:val="22"/>
          <w:szCs w:val="22"/>
          <w:lang w:eastAsia="ar-SA"/>
        </w:rPr>
        <w:t xml:space="preserve">Wykonawca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prowadzi działalność gospodarczą w zakresie objętym niniejszym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lastRenderedPageBreak/>
        <w:t xml:space="preserve">zamówieniem oraz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posiada aktualne </w:t>
      </w:r>
      <w:r w:rsidRPr="00091A00">
        <w:rPr>
          <w:rFonts w:ascii="Arial" w:eastAsia="Lucida Sans Unicode" w:hAnsi="Arial" w:cs="Arial"/>
          <w:kern w:val="0"/>
          <w:sz w:val="22"/>
          <w:szCs w:val="22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, zgodnie z ustawą z dnia 11 września 2015 r. o działalności ubezpieczeniowej i reasekuracyjnej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(t. j. z Dz.U. z 202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3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r. poz. 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>656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z</w:t>
      </w:r>
      <w:r w:rsidR="00EF754F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e </w:t>
      </w:r>
      <w:r w:rsidRPr="00EF754F">
        <w:rPr>
          <w:rFonts w:ascii="Arial" w:eastAsia="Times New Roman" w:hAnsi="Arial" w:cs="Arial"/>
          <w:bCs/>
          <w:kern w:val="0"/>
          <w:sz w:val="22"/>
          <w:szCs w:val="22"/>
        </w:rPr>
        <w:t>zm.)</w:t>
      </w:r>
      <w:bookmarkEnd w:id="16"/>
      <w:r w:rsidR="005A1AA3" w:rsidRPr="00EF754F">
        <w:rPr>
          <w:rFonts w:ascii="Arial" w:eastAsia="Times New Roman" w:hAnsi="Arial" w:cs="Arial"/>
          <w:bCs/>
          <w:kern w:val="0"/>
          <w:sz w:val="22"/>
          <w:szCs w:val="22"/>
        </w:rPr>
        <w:t>,</w:t>
      </w:r>
      <w:r w:rsidR="00B70317" w:rsidRPr="00EF754F">
        <w:rPr>
          <w:rFonts w:ascii="Arial" w:eastAsia="Times New Roman" w:hAnsi="Arial" w:cs="Arial"/>
          <w:bCs/>
          <w:kern w:val="0"/>
          <w:sz w:val="22"/>
          <w:szCs w:val="22"/>
        </w:rPr>
        <w:t xml:space="preserve"> przez cały okres realizacji zamówienia,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1D0C7E7A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 xml:space="preserve">Zamawiający nie stawia warunku w </w:t>
      </w:r>
      <w:r w:rsidR="00530B0E">
        <w:t>ty</w:t>
      </w:r>
      <w:r w:rsidRPr="00A06F9D">
        <w:t>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7BE6541C" w14:textId="1D4C0D6E" w:rsidR="00E223FF" w:rsidRPr="00D559EB" w:rsidRDefault="005336C3" w:rsidP="00356FF1">
      <w:pPr>
        <w:spacing w:after="120"/>
        <w:ind w:left="868" w:right="23"/>
      </w:pPr>
      <w:r w:rsidRPr="005336C3">
        <w:t>Zamawiający nie stawia warunku w powyższym zakresie</w:t>
      </w:r>
      <w:r w:rsidR="001A27BA" w:rsidRPr="00D559EB">
        <w:t>.</w:t>
      </w:r>
    </w:p>
    <w:p w14:paraId="48412289" w14:textId="1E24D724" w:rsidR="00B70317" w:rsidRPr="00B70317" w:rsidRDefault="00B70317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w stosunku do Wykonawców wspólnie ubiegających się o udzielenie zamówienia, w odniesieniu do warunku dotyczącego uprawnień do prowadzenia określonej działalności gospodarczej lub zawodowej</w:t>
      </w:r>
      <w:r w:rsidR="00BF2ED8">
        <w:rPr>
          <w:rFonts w:eastAsia="Arial"/>
          <w:lang w:eastAsia="pl-PL"/>
        </w:rPr>
        <w:t>, o ile wynika to z odrębnych przepisów</w:t>
      </w:r>
      <w:r>
        <w:rPr>
          <w:rFonts w:eastAsia="Arial"/>
          <w:lang w:eastAsia="pl-PL"/>
        </w:rPr>
        <w:t>, o któr</w:t>
      </w:r>
      <w:r w:rsidR="00BF2ED8">
        <w:rPr>
          <w:rFonts w:eastAsia="Arial"/>
          <w:lang w:eastAsia="pl-PL"/>
        </w:rPr>
        <w:t>ym</w:t>
      </w:r>
      <w:r>
        <w:rPr>
          <w:rFonts w:eastAsia="Arial"/>
          <w:lang w:eastAsia="pl-PL"/>
        </w:rPr>
        <w:t xml:space="preserve"> mowa w </w:t>
      </w:r>
      <w:r w:rsidR="00BF2ED8">
        <w:rPr>
          <w:rFonts w:eastAsia="Arial"/>
          <w:lang w:eastAsia="pl-PL"/>
        </w:rPr>
        <w:t xml:space="preserve">art. 114 ustawy </w:t>
      </w:r>
      <w:proofErr w:type="spellStart"/>
      <w:r w:rsidR="00BF2ED8">
        <w:rPr>
          <w:rFonts w:eastAsia="Arial"/>
          <w:lang w:eastAsia="pl-PL"/>
        </w:rPr>
        <w:t>Pzp</w:t>
      </w:r>
      <w:proofErr w:type="spellEnd"/>
      <w:r w:rsidR="00BF2ED8">
        <w:rPr>
          <w:rFonts w:eastAsia="Arial"/>
          <w:lang w:eastAsia="pl-PL"/>
        </w:rPr>
        <w:t>, wymaga, aby każdy Wykonawca spełniał ten warunek.</w:t>
      </w:r>
    </w:p>
    <w:p w14:paraId="501A176F" w14:textId="654D200F" w:rsidR="00EF754F" w:rsidRPr="00EF754F" w:rsidRDefault="00EF754F" w:rsidP="00EF754F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E223FF">
        <w:rPr>
          <w:rFonts w:eastAsia="Arial"/>
          <w:b/>
          <w:bCs/>
          <w:lang w:eastAsia="pl-PL"/>
        </w:rPr>
        <w:t>Pzp</w:t>
      </w:r>
      <w:proofErr w:type="spellEnd"/>
      <w:r w:rsidRPr="00E223FF">
        <w:rPr>
          <w:rFonts w:eastAsia="Arial"/>
          <w:b/>
          <w:bCs/>
          <w:lang w:eastAsia="pl-PL"/>
        </w:rPr>
        <w:t>.</w:t>
      </w:r>
      <w:r>
        <w:rPr>
          <w:rFonts w:eastAsia="Arial"/>
          <w:b/>
          <w:bCs/>
          <w:lang w:eastAsia="pl-PL"/>
        </w:rPr>
        <w:t xml:space="preserve"> </w:t>
      </w:r>
      <w:r w:rsidRPr="00346311">
        <w:t xml:space="preserve">Z postępowania o udzielenie zamówienia wyklucza się Wykonawców, w stosunku do których zachodzi którakolwiek z okoliczności wskazanych w </w:t>
      </w:r>
      <w:r w:rsidRPr="004179FF">
        <w:t xml:space="preserve">art. 108 ust. 1 ustawy </w:t>
      </w:r>
      <w:proofErr w:type="spellStart"/>
      <w:r w:rsidRPr="004179FF">
        <w:t>Pzp</w:t>
      </w:r>
      <w:proofErr w:type="spellEnd"/>
      <w:r w:rsidRPr="004179FF">
        <w:t>.</w:t>
      </w:r>
    </w:p>
    <w:p w14:paraId="6495C41A" w14:textId="6616A900" w:rsidR="005357EE" w:rsidRPr="009755EB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>Zamawiający przewiduje dodatkow</w:t>
      </w:r>
      <w:r w:rsidR="000B7B05" w:rsidRPr="009755EB">
        <w:t>e</w:t>
      </w:r>
      <w:r w:rsidRPr="009755EB">
        <w:t xml:space="preserve"> przesłank</w:t>
      </w:r>
      <w:r w:rsidR="00B10ECC" w:rsidRPr="009755EB">
        <w:t>i</w:t>
      </w:r>
      <w:r w:rsidRPr="009755EB">
        <w:t xml:space="preserve"> wykluczenia wskazan</w:t>
      </w:r>
      <w:r w:rsidR="009630ED" w:rsidRPr="009755EB">
        <w:t>e</w:t>
      </w:r>
      <w:r w:rsidRPr="009755EB">
        <w:t xml:space="preserve"> w </w:t>
      </w:r>
      <w:r w:rsidRPr="009755EB">
        <w:rPr>
          <w:b/>
          <w:bCs/>
        </w:rPr>
        <w:t xml:space="preserve">art. 109 </w:t>
      </w:r>
      <w:r w:rsidR="00B10ECC" w:rsidRPr="009755EB">
        <w:rPr>
          <w:b/>
          <w:bCs/>
        </w:rPr>
        <w:t>ust. 1 pkt 4</w:t>
      </w:r>
      <w:r w:rsidR="00951A15">
        <w:rPr>
          <w:b/>
          <w:bCs/>
        </w:rPr>
        <w:t xml:space="preserve"> </w:t>
      </w:r>
      <w:r w:rsidRPr="009755EB">
        <w:t xml:space="preserve">ustawy </w:t>
      </w:r>
      <w:proofErr w:type="spellStart"/>
      <w:r w:rsidRPr="009755EB">
        <w:t>Pzp</w:t>
      </w:r>
      <w:proofErr w:type="spellEnd"/>
      <w:r w:rsidRPr="009755EB">
        <w:t>.</w:t>
      </w:r>
    </w:p>
    <w:p w14:paraId="3BA536B9" w14:textId="427A7D6A" w:rsidR="005357EE" w:rsidRPr="009755EB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 xml:space="preserve">Zamawiający wyklucza z postępowania Wykonawców na podstawie </w:t>
      </w:r>
      <w:r w:rsidRPr="00475151">
        <w:rPr>
          <w:b/>
          <w:bCs/>
        </w:rPr>
        <w:t xml:space="preserve">art. 7 </w:t>
      </w:r>
      <w:r w:rsidR="005357EE" w:rsidRPr="00475151">
        <w:rPr>
          <w:b/>
          <w:bCs/>
        </w:rPr>
        <w:t>ust. 1</w:t>
      </w:r>
      <w:r w:rsidR="005357EE" w:rsidRPr="009755EB">
        <w:t xml:space="preserve"> ustawy z dnia 13 kwietnia 2022 r. o szczególnych rozwiązaniach w zakresie przeciwdziałania wspieraniu agresji na Ukrainę oraz służących ochronie bezpieczeństwa narodowego </w:t>
      </w:r>
      <w:r w:rsidR="005357EE" w:rsidRPr="008F2B25">
        <w:t>(Dz.U. z 202</w:t>
      </w:r>
      <w:r w:rsidR="008F2B25" w:rsidRPr="008F2B25">
        <w:t>4</w:t>
      </w:r>
      <w:r w:rsidR="005357EE" w:rsidRPr="008F2B25">
        <w:t xml:space="preserve"> r. poz. </w:t>
      </w:r>
      <w:r w:rsidR="008F2B25" w:rsidRPr="008F2B25">
        <w:t>656</w:t>
      </w:r>
      <w:r w:rsidR="00B326C2" w:rsidRPr="008F2B25">
        <w:t xml:space="preserve"> ze zm.</w:t>
      </w:r>
      <w:r w:rsidR="005357EE" w:rsidRPr="008F2B25">
        <w:t xml:space="preserve">) </w:t>
      </w:r>
      <w:r w:rsidR="003428E2" w:rsidRPr="008F2B25">
        <w:t>t. j.</w:t>
      </w:r>
      <w:r w:rsidR="005357EE" w:rsidRPr="008F2B25">
        <w:t>:</w:t>
      </w:r>
    </w:p>
    <w:p w14:paraId="3619CB89" w14:textId="6C840BD4" w:rsidR="005357EE" w:rsidRPr="009755EB" w:rsidRDefault="005357EE">
      <w:pPr>
        <w:pStyle w:val="normalny10"/>
        <w:numPr>
          <w:ilvl w:val="0"/>
          <w:numId w:val="59"/>
        </w:numPr>
        <w:spacing w:line="276" w:lineRule="auto"/>
        <w:ind w:left="993" w:hanging="567"/>
      </w:pPr>
      <w:r w:rsidRPr="009755EB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</w:t>
      </w:r>
      <w:r w:rsidR="00C641FA">
        <w:t>e</w:t>
      </w:r>
      <w:r w:rsidRPr="009755EB">
        <w:t xml:space="preserve"> zm. 3) i rozporządzeniu 269/2014 z dnia 17 marca 2014 r. w sprawie środków ograniczających w odniesieniu do działań podważających integralność terytorialną, suwerenność i niezależność Ukrainy lub im zagrażających (Dz. Urz. UE L 78 z 17.03.2014, str. 6, z</w:t>
      </w:r>
      <w:r w:rsidR="00C641FA">
        <w:t xml:space="preserve">e </w:t>
      </w:r>
      <w:r w:rsidRPr="009755EB">
        <w:t>zm.), albo wpisanego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E42D28E" w14:textId="39F0435B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 xml:space="preserve">Wykonawcę którego beneficjentem rzeczywistym w rozumieniu ustawy z dnia 1 marca 2018 r. o przeciwdziałaniu praniu pieniędzy oraz finansowaniu terroryzmu (Dz. U. </w:t>
      </w:r>
      <w:r w:rsidRPr="00E11524">
        <w:t>z 202</w:t>
      </w:r>
      <w:r w:rsidR="00E11524" w:rsidRPr="00E11524">
        <w:t>3</w:t>
      </w:r>
      <w:r w:rsidRPr="00E11524">
        <w:t xml:space="preserve"> r. poz. </w:t>
      </w:r>
      <w:r w:rsidR="00E11524" w:rsidRPr="00E11524">
        <w:t>1124 ze zm.</w:t>
      </w:r>
      <w:r w:rsidRPr="00E11524">
        <w:t xml:space="preserve">) </w:t>
      </w:r>
      <w:r w:rsidRPr="009755EB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A772A24" w14:textId="12F7DE91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wykonawcę, którego jednostką dominującą w rozumieniu art. 3 ust. 1 pkt 37 ustawy z dnia</w:t>
      </w:r>
      <w:r w:rsidR="00515C4C">
        <w:t xml:space="preserve"> </w:t>
      </w:r>
      <w:r w:rsidRPr="009755EB">
        <w:t>29 września 1994 r. o rachunkowości (</w:t>
      </w:r>
      <w:r w:rsidR="00B326C2">
        <w:t xml:space="preserve">t. j. </w:t>
      </w:r>
      <w:r w:rsidRPr="009755EB">
        <w:t>Dz. U. z 202</w:t>
      </w:r>
      <w:r w:rsidR="00B326C2">
        <w:t>3</w:t>
      </w:r>
      <w:r w:rsidRPr="009755EB">
        <w:t xml:space="preserve"> r. poz. </w:t>
      </w:r>
      <w:r w:rsidR="00B326C2">
        <w:t>120 ze zm.</w:t>
      </w:r>
      <w:r w:rsidRPr="009755EB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 xml:space="preserve">. </w:t>
      </w:r>
    </w:p>
    <w:p w14:paraId="38765E78" w14:textId="6E8242E2" w:rsidR="000B7B05" w:rsidRPr="009755EB" w:rsidRDefault="005357EE" w:rsidP="005357EE">
      <w:pPr>
        <w:spacing w:after="60" w:line="288" w:lineRule="auto"/>
        <w:ind w:left="993" w:right="20"/>
      </w:pPr>
      <w:r w:rsidRPr="009755EB">
        <w:lastRenderedPageBreak/>
        <w:t xml:space="preserve">Powyższe wykluczenie następować będzie na okres trwania okoliczności wymienionych w ust. </w:t>
      </w:r>
      <w:r w:rsidR="00BF2ED8">
        <w:t>6</w:t>
      </w:r>
      <w:r w:rsidRPr="009755EB">
        <w:t>.</w:t>
      </w:r>
    </w:p>
    <w:p w14:paraId="78B4492C" w14:textId="3032E7C3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</w:t>
      </w:r>
      <w:proofErr w:type="spellStart"/>
      <w:r w:rsidRPr="00481951">
        <w:rPr>
          <w:rFonts w:eastAsia="Arial"/>
          <w:lang w:eastAsia="pl-PL"/>
        </w:rPr>
        <w:t>Pzp</w:t>
      </w:r>
      <w:proofErr w:type="spellEnd"/>
      <w:r w:rsidR="00106486">
        <w:rPr>
          <w:rFonts w:eastAsia="Arial"/>
          <w:lang w:eastAsia="pl-PL"/>
        </w:rPr>
        <w:t xml:space="preserve"> </w:t>
      </w:r>
      <w:r w:rsidR="00106486" w:rsidRPr="00483833">
        <w:rPr>
          <w:rFonts w:eastAsia="Arial"/>
          <w:lang w:eastAsia="pl-PL"/>
        </w:rPr>
        <w:t xml:space="preserve">lub art. 109 ust. 1 pkt </w:t>
      </w:r>
      <w:r w:rsidR="00C45D27" w:rsidRPr="00483833">
        <w:rPr>
          <w:rFonts w:eastAsia="Arial"/>
          <w:lang w:eastAsia="pl-PL"/>
        </w:rPr>
        <w:t>4</w:t>
      </w:r>
      <w:r w:rsidRPr="00483833">
        <w:rPr>
          <w:rFonts w:eastAsia="Arial"/>
          <w:lang w:eastAsia="pl-PL"/>
        </w:rPr>
        <w:t xml:space="preserve">, jeżeli </w:t>
      </w:r>
      <w:r w:rsidRPr="00481951">
        <w:rPr>
          <w:rFonts w:eastAsia="Arial"/>
          <w:lang w:eastAsia="pl-PL"/>
        </w:rPr>
        <w:t xml:space="preserve">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9A0912F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</w:t>
      </w:r>
      <w:r w:rsidR="00BD1631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367755C2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</w:t>
      </w:r>
      <w:r w:rsidR="00483833">
        <w:t xml:space="preserve"> zgodnie z art. 110 ustawy </w:t>
      </w:r>
      <w:proofErr w:type="spellStart"/>
      <w:r w:rsidR="00483833">
        <w:t>Pzp</w:t>
      </w:r>
      <w:proofErr w:type="spellEnd"/>
      <w:r w:rsidR="00483833">
        <w:t xml:space="preserve">. Stosuje się </w:t>
      </w:r>
      <w:r w:rsidR="00C9147E">
        <w:t xml:space="preserve">odpowiednio </w:t>
      </w:r>
      <w:r w:rsidR="00483833">
        <w:t xml:space="preserve">art. 111 ustawy </w:t>
      </w:r>
      <w:proofErr w:type="spellStart"/>
      <w:r w:rsidR="00483833">
        <w:t>Pzp</w:t>
      </w:r>
      <w:proofErr w:type="spellEnd"/>
      <w:r w:rsidRPr="00481951">
        <w:t>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17" w:name="_Toc108699196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17"/>
    </w:p>
    <w:p w14:paraId="301A395E" w14:textId="2D236F80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SWZ </w:t>
      </w:r>
      <w:r w:rsidRPr="00481951">
        <w:t>Wykonawca zobowiązany jest dołączyć aktualne na dzień składania ofert</w:t>
      </w:r>
      <w:r w:rsidR="00984CE4">
        <w:t xml:space="preserve"> (dla każdego Zadania)</w:t>
      </w:r>
      <w:r w:rsidR="00EF2077">
        <w:t>:</w:t>
      </w:r>
    </w:p>
    <w:p w14:paraId="79179F71" w14:textId="35086273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</w:t>
      </w:r>
      <w:proofErr w:type="spellStart"/>
      <w:r w:rsidR="001A0662">
        <w:t>Pzp</w:t>
      </w:r>
      <w:proofErr w:type="spellEnd"/>
      <w:r w:rsidR="001A0662">
        <w:t xml:space="preserve"> </w:t>
      </w:r>
      <w:r w:rsidRPr="00481951">
        <w:t xml:space="preserve">– zgodnie z </w:t>
      </w:r>
      <w:r w:rsidRPr="007429E1">
        <w:rPr>
          <w:b/>
        </w:rPr>
        <w:t xml:space="preserve">Załącznikiem nr </w:t>
      </w:r>
      <w:r w:rsidR="00691607" w:rsidRPr="007429E1">
        <w:rPr>
          <w:b/>
        </w:rPr>
        <w:t>3</w:t>
      </w:r>
      <w:r w:rsidR="00CF6A5E">
        <w:rPr>
          <w:b/>
        </w:rPr>
        <w:t>.1</w:t>
      </w:r>
      <w:r w:rsidRPr="007429E1">
        <w:rPr>
          <w:b/>
        </w:rPr>
        <w:t xml:space="preserve"> do </w:t>
      </w:r>
      <w:r w:rsidRPr="00EF2077">
        <w:rPr>
          <w:b/>
        </w:rPr>
        <w:t>SWZ</w:t>
      </w:r>
      <w:r w:rsidRPr="00481951">
        <w:t>;</w:t>
      </w:r>
    </w:p>
    <w:p w14:paraId="1A4C9928" w14:textId="7A56FC0F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</w:t>
      </w:r>
      <w:proofErr w:type="spellStart"/>
      <w:r w:rsidRPr="0013136E">
        <w:t>Pzp</w:t>
      </w:r>
      <w:proofErr w:type="spellEnd"/>
      <w:r>
        <w:t>, o którym mowa w Rozdziale IX ust. 3</w:t>
      </w:r>
      <w:r w:rsidR="00104F3F">
        <w:t xml:space="preserve">,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</w:t>
      </w:r>
      <w:r w:rsidR="00823DDA">
        <w:t>, jeśli dotyczy</w:t>
      </w:r>
      <w:r w:rsidR="006C0225" w:rsidRPr="006C0225">
        <w:t>)</w:t>
      </w:r>
      <w:r w:rsidR="00104F3F" w:rsidRPr="006C0225">
        <w:t>;</w:t>
      </w:r>
      <w:r w:rsidRPr="006C0225">
        <w:t xml:space="preserve"> </w:t>
      </w:r>
    </w:p>
    <w:p w14:paraId="0899188E" w14:textId="2E2DB71F" w:rsidR="00563554" w:rsidRPr="0090674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90674E">
        <w:lastRenderedPageBreak/>
        <w:t>oświadczenie dotyczące wykluczenia Wykonawcy</w:t>
      </w:r>
      <w:r w:rsidR="003C6E14" w:rsidRPr="0090674E">
        <w:t xml:space="preserve"> </w:t>
      </w:r>
      <w:r w:rsidRPr="0090674E">
        <w:t xml:space="preserve">składane na podstawie </w:t>
      </w:r>
      <w:r w:rsidR="003C6E14" w:rsidRPr="0090674E">
        <w:t xml:space="preserve">art. 7 </w:t>
      </w:r>
      <w:r w:rsidR="00984CE4" w:rsidRPr="0090674E">
        <w:t>ust. 1</w:t>
      </w:r>
      <w:r w:rsidR="00B61499" w:rsidRPr="0090674E">
        <w:t xml:space="preserve"> ustawy o szczególnych rozwiązaniach w zakresie przeciwdziałania wspieraniu agresji na Ukrainę oraz służących ochronie bezpieczeństwa narodowego,</w:t>
      </w:r>
      <w:r w:rsidR="00A50E81" w:rsidRPr="0090674E">
        <w:t xml:space="preserve"> zgodnie z </w:t>
      </w:r>
      <w:r w:rsidR="00A50E81" w:rsidRPr="0090674E">
        <w:rPr>
          <w:b/>
          <w:bCs/>
        </w:rPr>
        <w:t>Załącznikiem nr 4.1. 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0EBE1B8C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823DDA">
        <w:t xml:space="preserve">na podstawie art. 118 ustawy </w:t>
      </w:r>
      <w:proofErr w:type="spellStart"/>
      <w:r w:rsidR="00823DDA">
        <w:t>Pzp</w:t>
      </w:r>
      <w:proofErr w:type="spellEnd"/>
      <w:r w:rsidR="00823DDA">
        <w:t xml:space="preserve"> </w:t>
      </w:r>
      <w:r w:rsidR="006268DF">
        <w:t>o</w:t>
      </w:r>
      <w:r w:rsidR="00C824A3">
        <w:t>raz oświadczeni</w:t>
      </w:r>
      <w:r w:rsidR="00FD6D41">
        <w:t>a</w:t>
      </w:r>
      <w:r w:rsidR="00C824A3">
        <w:t>, o który</w:t>
      </w:r>
      <w:r w:rsidR="00FD6D41">
        <w:t>ch</w:t>
      </w:r>
      <w:r w:rsidR="00C824A3">
        <w:t xml:space="preserve"> mowa w Rozdziale VIII ust. 7</w:t>
      </w:r>
      <w:r w:rsidR="00823DDA">
        <w:t xml:space="preserve"> (jeśli dotyczy)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 xml:space="preserve">, na podstawie art. 274 ust. 1 ustawy </w:t>
      </w:r>
      <w:proofErr w:type="spellStart"/>
      <w:r w:rsidR="00257F7D" w:rsidRPr="002772AB">
        <w:t>Pzp</w:t>
      </w:r>
      <w:proofErr w:type="spellEnd"/>
      <w:r w:rsidR="00257F7D" w:rsidRPr="002772AB">
        <w:t>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62B5B9A3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</w:t>
      </w:r>
      <w:r w:rsidR="00D926EB">
        <w:t>dotyczące podstaw wykluczenia z postępowania</w:t>
      </w:r>
      <w:r w:rsidR="00D926EB" w:rsidRPr="00306E6F">
        <w:t xml:space="preserve"> </w:t>
      </w:r>
      <w:r w:rsidRPr="00306E6F">
        <w:t>obejmują</w:t>
      </w:r>
      <w:r w:rsidR="00905F05">
        <w:t xml:space="preserve"> </w:t>
      </w:r>
      <w:r w:rsidR="00905F05" w:rsidRPr="007F7AF4">
        <w:t>(dla każdego Zadania)</w:t>
      </w:r>
      <w:r w:rsidRPr="007F7AF4">
        <w:t>:</w:t>
      </w:r>
    </w:p>
    <w:p w14:paraId="24BBC0C6" w14:textId="68D383ED" w:rsidR="00B2381A" w:rsidRPr="00C55647" w:rsidRDefault="000D4D4B">
      <w:pPr>
        <w:pStyle w:val="Akapitzlist"/>
        <w:numPr>
          <w:ilvl w:val="0"/>
          <w:numId w:val="43"/>
        </w:numPr>
        <w:spacing w:after="120"/>
        <w:ind w:left="851" w:hanging="425"/>
        <w:rPr>
          <w:b/>
        </w:rPr>
      </w:pPr>
      <w:r w:rsidRPr="00C55647">
        <w:t>Oświadczenie Wykonawcy</w:t>
      </w:r>
      <w:r w:rsidR="006F2145" w:rsidRPr="00C55647">
        <w:t>,</w:t>
      </w:r>
      <w:r w:rsidRPr="00C55647">
        <w:t xml:space="preserve"> w zakresie art. 108 ust. 1 pkt 5</w:t>
      </w:r>
      <w:r w:rsidR="00905F05" w:rsidRPr="00C55647">
        <w:t xml:space="preserve">, o braku przynależności do tej samej grupy kapitałowej w rozumieniu ustawy z dnia 16 lutego 2007 r. o ochronie konkurencji i konsumentów (t. </w:t>
      </w:r>
      <w:r w:rsidR="004F737D" w:rsidRPr="00C55647">
        <w:t>j</w:t>
      </w:r>
      <w:r w:rsidR="00905F05" w:rsidRPr="00C55647">
        <w:t xml:space="preserve">. Dz. U. </w:t>
      </w:r>
      <w:r w:rsidR="004F737D" w:rsidRPr="00C55647">
        <w:t>z</w:t>
      </w:r>
      <w:r w:rsidR="00905F05" w:rsidRPr="00C55647">
        <w:t xml:space="preserve"> 202</w:t>
      </w:r>
      <w:r w:rsidR="003E4C2D" w:rsidRPr="00C55647">
        <w:t>4</w:t>
      </w:r>
      <w:r w:rsidR="00905F05" w:rsidRPr="00C55647">
        <w:t xml:space="preserve"> r. poz. </w:t>
      </w:r>
      <w:r w:rsidR="003E4C2D" w:rsidRPr="00C55647">
        <w:t>594</w:t>
      </w:r>
      <w:r w:rsidR="004F737D" w:rsidRPr="00C55647">
        <w:t>)</w:t>
      </w:r>
      <w:r w:rsidR="00A34A32" w:rsidRPr="00C55647">
        <w:t>, z innym wykonawcą, który złożył odrębna ofertę, ofertę częściową lub wniosek o dopuszczenie do udziału w postępowaniu albo oświadczenia o przynależności do tej samej wraz z dokumentami lub informacjami potwierdzającymi przygotowanie oferty</w:t>
      </w:r>
      <w:r w:rsidR="00890169" w:rsidRPr="00C55647">
        <w:t>, oferty częściowej lub wniosku o dopuszczenie do udziału w postępowaniu niezależnie od innego wykonawcy należącego do tej samej grupy kapitałowej</w:t>
      </w:r>
      <w:r w:rsidR="0023567A" w:rsidRPr="00C55647">
        <w:rPr>
          <w:bCs/>
        </w:rPr>
        <w:t xml:space="preserve"> – </w:t>
      </w:r>
      <w:r w:rsidR="0023567A" w:rsidRPr="00C55647">
        <w:rPr>
          <w:b/>
        </w:rPr>
        <w:t xml:space="preserve">Załącznik nr </w:t>
      </w:r>
      <w:r w:rsidR="00A5005B" w:rsidRPr="00C55647">
        <w:rPr>
          <w:b/>
        </w:rPr>
        <w:t>6</w:t>
      </w:r>
      <w:r w:rsidR="00D161D6" w:rsidRPr="00C55647">
        <w:rPr>
          <w:b/>
        </w:rPr>
        <w:t xml:space="preserve"> </w:t>
      </w:r>
      <w:r w:rsidR="0023567A" w:rsidRPr="00C55647">
        <w:rPr>
          <w:b/>
        </w:rPr>
        <w:t>do SWZ.</w:t>
      </w:r>
    </w:p>
    <w:p w14:paraId="51DF3715" w14:textId="77777777" w:rsidR="008D5F14" w:rsidRPr="003222CF" w:rsidRDefault="001A27BA">
      <w:pPr>
        <w:numPr>
          <w:ilvl w:val="0"/>
          <w:numId w:val="36"/>
        </w:numPr>
        <w:ind w:left="426" w:hanging="426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 xml:space="preserve">ustawy </w:t>
      </w:r>
      <w:proofErr w:type="spellStart"/>
      <w:r w:rsidR="00656799">
        <w:t>Pzp</w:t>
      </w:r>
      <w:proofErr w:type="spellEnd"/>
      <w:r w:rsidRPr="003222CF">
        <w:t xml:space="preserve"> dane umożliwiające dostęp do tych środków</w:t>
      </w:r>
      <w:r w:rsidRPr="00866371">
        <w:t>.</w:t>
      </w:r>
    </w:p>
    <w:p w14:paraId="6DB6B2FA" w14:textId="77777777" w:rsidR="008D5F14" w:rsidRPr="003222CF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1130487C" w14:textId="4CD0468F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>wskazanymi w ust.</w:t>
      </w:r>
      <w:r w:rsidR="00813BD5">
        <w:t xml:space="preserve"> </w:t>
      </w:r>
      <w:r w:rsidRPr="00045FEA">
        <w:t>1</w:t>
      </w:r>
      <w:r w:rsidR="00D5746F">
        <w:t xml:space="preserve"> (oświadczenia, zobowiązanie, pełnomocnictwo)</w:t>
      </w:r>
      <w:r w:rsidRPr="00045FEA">
        <w:t xml:space="preserve">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elektroniczn</w:t>
      </w:r>
      <w:r w:rsidR="00813BD5">
        <w:t>i</w:t>
      </w:r>
      <w:r w:rsidRPr="00045FEA">
        <w:t xml:space="preserve">e,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 w:rsidRPr="00813BD5">
        <w:t xml:space="preserve">t. j. </w:t>
      </w:r>
      <w:r w:rsidRPr="00813BD5">
        <w:t xml:space="preserve">Dz. U. </w:t>
      </w:r>
      <w:r w:rsidR="00673AF9" w:rsidRPr="00813BD5">
        <w:t>z</w:t>
      </w:r>
      <w:r w:rsidRPr="00813BD5">
        <w:t xml:space="preserve"> </w:t>
      </w:r>
      <w:r w:rsidR="005F3B60" w:rsidRPr="00813BD5">
        <w:t>202</w:t>
      </w:r>
      <w:r w:rsidR="00813BD5" w:rsidRPr="00813BD5">
        <w:t>3</w:t>
      </w:r>
      <w:r w:rsidRPr="00813BD5">
        <w:t xml:space="preserve"> r. </w:t>
      </w:r>
      <w:r w:rsidR="00673AF9" w:rsidRPr="00813BD5">
        <w:t>p</w:t>
      </w:r>
      <w:r w:rsidRPr="00813BD5">
        <w:t xml:space="preserve">oz. </w:t>
      </w:r>
      <w:r w:rsidR="00813BD5" w:rsidRPr="00813BD5">
        <w:t>5</w:t>
      </w:r>
      <w:r w:rsidR="005F3B60" w:rsidRPr="00813BD5">
        <w:t>7</w:t>
      </w:r>
      <w:r w:rsidRPr="00813BD5">
        <w:t xml:space="preserve">), z zastrzeżeniem formatów, o których mowa w art. 66 ust. 1 </w:t>
      </w:r>
      <w:r w:rsidRPr="00D5746F">
        <w:t>ustawy</w:t>
      </w:r>
      <w:r w:rsidR="00825720" w:rsidRPr="00D5746F">
        <w:t xml:space="preserve"> </w:t>
      </w:r>
      <w:proofErr w:type="spellStart"/>
      <w:r w:rsidR="00825720" w:rsidRPr="00D5746F">
        <w:t>Pzp</w:t>
      </w:r>
      <w:proofErr w:type="spellEnd"/>
      <w:r w:rsidRPr="00D5746F">
        <w:t xml:space="preserve">, </w:t>
      </w:r>
      <w:r w:rsidRPr="00045FEA">
        <w:t>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186BDDDE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D13834">
        <w:t>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D13834">
        <w:t>7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</w:t>
      </w:r>
      <w:r w:rsidR="003C70F3" w:rsidRPr="00045FEA">
        <w:lastRenderedPageBreak/>
        <w:t xml:space="preserve">komunikacji </w:t>
      </w:r>
      <w:r w:rsidRPr="00045FEA">
        <w:t xml:space="preserve">elektronicznej </w:t>
      </w:r>
      <w:r w:rsidR="003C70F3" w:rsidRPr="00045FEA">
        <w:t xml:space="preserve">dopuszczonych w SWZ, w zakresie i w sposób określony w przepisach wydanych na podstawie art. 70 ustawy </w:t>
      </w:r>
      <w:proofErr w:type="spellStart"/>
      <w:r w:rsidR="003C70F3" w:rsidRPr="00045FEA">
        <w:t>Pzp</w:t>
      </w:r>
      <w:proofErr w:type="spellEnd"/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W zakresie nieuregulowanym ustawą </w:t>
      </w:r>
      <w:proofErr w:type="spellStart"/>
      <w:r w:rsidRPr="00045FEA">
        <w:t>P</w:t>
      </w:r>
      <w:r w:rsidR="00656799" w:rsidRPr="00045FEA">
        <w:t>zp</w:t>
      </w:r>
      <w:proofErr w:type="spellEnd"/>
      <w:r w:rsidRPr="00045FEA">
        <w:t xml:space="preserve"> lub niniejszą </w:t>
      </w:r>
      <w:proofErr w:type="spellStart"/>
      <w:r w:rsidRPr="00045FEA">
        <w:t>SWZ</w:t>
      </w:r>
      <w:proofErr w:type="spellEnd"/>
      <w:r w:rsidRPr="00045FEA">
        <w:t xml:space="preserve">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250CD19E" w:rsidR="00071BB9" w:rsidRPr="001D11BE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8" w:name="_Hlk65660686"/>
      <w:r w:rsidR="001E0799">
        <w:br/>
      </w:r>
      <w:r w:rsidR="003C70F3" w:rsidRPr="00045FEA">
        <w:rPr>
          <w:b/>
          <w:bCs/>
        </w:rPr>
        <w:t>§</w:t>
      </w:r>
      <w:bookmarkEnd w:id="18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</w:t>
      </w:r>
      <w:r w:rsidR="0074301D">
        <w:rPr>
          <w:b/>
          <w:bCs/>
        </w:rPr>
        <w:t>-</w:t>
      </w:r>
      <w:r w:rsidR="003C70F3" w:rsidRPr="00045FEA">
        <w:rPr>
          <w:b/>
          <w:bCs/>
        </w:rPr>
        <w:t xml:space="preserve">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74301D">
        <w:rPr>
          <w:b/>
          <w:bCs/>
        </w:rPr>
        <w:t>9 tego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63400F61" w14:textId="157902C9" w:rsidR="004A1B87" w:rsidRPr="00045FEA" w:rsidRDefault="004A1B8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5FEA">
        <w:t>Ofertę wraz z załącznikami</w:t>
      </w:r>
      <w:r w:rsidR="00813BD5">
        <w:t xml:space="preserve">, </w:t>
      </w:r>
      <w:r w:rsidR="00D5746F">
        <w:t xml:space="preserve">oświadczenia, o których mowa w art. 125 ust. 1 ustawy </w:t>
      </w:r>
      <w:proofErr w:type="spellStart"/>
      <w:r w:rsidR="00D5746F">
        <w:t>Pzp</w:t>
      </w:r>
      <w:proofErr w:type="spellEnd"/>
      <w:r w:rsidR="00D5746F">
        <w:t xml:space="preserve">, </w:t>
      </w:r>
      <w:r w:rsidR="00813BD5">
        <w:t>przedmiotowe i podmiotowe środki dowodowe</w:t>
      </w:r>
      <w:r w:rsidR="00D5746F">
        <w:t xml:space="preserve">, w tym oświadczenie, o którym mowa w art. 117 ust. 4 ustawy </w:t>
      </w:r>
      <w:proofErr w:type="spellStart"/>
      <w:r w:rsidR="00D5746F">
        <w:t>Pzp</w:t>
      </w:r>
      <w:proofErr w:type="spellEnd"/>
      <w:r w:rsidRPr="00045FEA">
        <w:t xml:space="preserve"> </w:t>
      </w:r>
      <w:r w:rsidR="00D5746F">
        <w:t xml:space="preserve">oraz zobowiązanie podmiotu udostępniającego zasoby, o </w:t>
      </w:r>
      <w:proofErr w:type="spellStart"/>
      <w:r w:rsidR="00D5746F">
        <w:t>ktorym</w:t>
      </w:r>
      <w:proofErr w:type="spellEnd"/>
      <w:r w:rsidR="00D5746F">
        <w:t xml:space="preserve"> mowa w art. 118 ust 3 ustawy </w:t>
      </w:r>
      <w:proofErr w:type="spellStart"/>
      <w:r w:rsidR="00D5746F">
        <w:t>Pzp</w:t>
      </w:r>
      <w:proofErr w:type="spellEnd"/>
      <w:r w:rsidR="00D5746F">
        <w:t xml:space="preserve">, pełnomocnictwo </w:t>
      </w:r>
      <w:r w:rsidRPr="00045FEA">
        <w:t xml:space="preserve">składa się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</w:t>
      </w:r>
      <w:r w:rsidR="004B2B24">
        <w:t xml:space="preserve">zaufanym </w:t>
      </w:r>
      <w:r w:rsidR="00813BD5">
        <w:t>albo</w:t>
      </w:r>
      <w:r w:rsidR="004B2B24">
        <w:t xml:space="preserve"> </w:t>
      </w:r>
      <w:r w:rsidR="00813BD5">
        <w:t xml:space="preserve">podpisem </w:t>
      </w:r>
      <w:r w:rsidR="004B2B24">
        <w:t>osobistym</w:t>
      </w:r>
      <w:r w:rsidR="00813BD5">
        <w:t xml:space="preserve"> (dowód osobisty)</w:t>
      </w:r>
      <w:r w:rsidR="004B2B24">
        <w:t xml:space="preserve">, </w:t>
      </w:r>
      <w:r w:rsidR="00AC7980" w:rsidRPr="00045FEA">
        <w:t>zgodnie ze wskazaniem w Rozdziale XI ust. 3</w:t>
      </w:r>
      <w:r w:rsidR="001D11BE">
        <w:t xml:space="preserve">, z zastrzeżeniem art. 63 ust. 2 ustawy </w:t>
      </w:r>
      <w:proofErr w:type="spellStart"/>
      <w:r w:rsidR="001D11BE">
        <w:t>Pzp</w:t>
      </w:r>
      <w:proofErr w:type="spellEnd"/>
      <w:r w:rsidRPr="00045FEA">
        <w:t>.</w:t>
      </w:r>
    </w:p>
    <w:p w14:paraId="2B9AF240" w14:textId="77777777" w:rsidR="008D5F14" w:rsidRPr="00C36DDF" w:rsidRDefault="00656799" w:rsidP="00C36DDF">
      <w:pPr>
        <w:pStyle w:val="Nagwek2"/>
        <w:ind w:left="1843" w:hanging="1843"/>
        <w:rPr>
          <w:sz w:val="28"/>
          <w:szCs w:val="28"/>
        </w:rPr>
      </w:pPr>
      <w:bookmarkStart w:id="19" w:name="_Toc108699197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r w:rsidR="00C36DDF" w:rsidRPr="00C36DDF">
        <w:rPr>
          <w:b/>
          <w:bCs/>
          <w:sz w:val="28"/>
          <w:szCs w:val="28"/>
        </w:rPr>
        <w:t xml:space="preserve"> dla każdego Zadania</w:t>
      </w:r>
      <w:bookmarkEnd w:id="19"/>
    </w:p>
    <w:p w14:paraId="724C5E4F" w14:textId="3A8F9A59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 xml:space="preserve">, na podstawie art. 118 ustawy </w:t>
      </w:r>
      <w:proofErr w:type="spellStart"/>
      <w:r w:rsidR="00656799" w:rsidRPr="00656799">
        <w:t>Pzp</w:t>
      </w:r>
      <w:proofErr w:type="spellEnd"/>
      <w:r w:rsidR="00656799">
        <w:t>,</w:t>
      </w:r>
      <w:r w:rsidRPr="00656799">
        <w:t xml:space="preserve"> w celu potwierdzenia spełniania warunków udziału w</w:t>
      </w:r>
      <w:r w:rsidR="00404BA6">
        <w:t xml:space="preserve"> postepowaniu</w:t>
      </w:r>
      <w:r w:rsidRPr="00656799">
        <w:t xml:space="preserve"> </w:t>
      </w:r>
      <w:r w:rsidR="00E14982" w:rsidRPr="00656799">
        <w:t xml:space="preserve">może </w:t>
      </w:r>
      <w:r w:rsidRPr="00656799">
        <w:t xml:space="preserve">polegać na zdolnościach technicznych lub zawodowych </w:t>
      </w:r>
      <w:r w:rsidR="000E31D9">
        <w:t xml:space="preserve">lub </w:t>
      </w:r>
      <w:bookmarkStart w:id="20" w:name="_Hlk65749246"/>
      <w:r w:rsidR="000E31D9">
        <w:t xml:space="preserve">sytuacji finansowej lub ekonomicznej </w:t>
      </w:r>
      <w:bookmarkEnd w:id="20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2E9192E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F536B2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</w:t>
      </w:r>
      <w:proofErr w:type="gramStart"/>
      <w:r w:rsidRPr="00656799">
        <w:t>zachodzą</w:t>
      </w:r>
      <w:proofErr w:type="gramEnd"/>
      <w:r w:rsidRPr="00656799">
        <w:t xml:space="preserve">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</w:t>
      </w:r>
      <w:proofErr w:type="gramStart"/>
      <w:r w:rsidRPr="00F44A42">
        <w:t>zachodzą</w:t>
      </w:r>
      <w:proofErr w:type="gramEnd"/>
      <w:r w:rsidRPr="00F44A42">
        <w:t xml:space="preserve"> wobec tego podmiotu podstawy </w:t>
      </w:r>
      <w:r w:rsidRPr="00F44A42">
        <w:lastRenderedPageBreak/>
        <w:t xml:space="preserve">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3207D5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D81002">
        <w:t xml:space="preserve">pkt </w:t>
      </w:r>
      <w:r w:rsidR="0018621B" w:rsidRPr="00D81002">
        <w:t>1</w:t>
      </w:r>
      <w:r w:rsidRPr="00D81002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 xml:space="preserve">na podstawie art. 125 ust. 5 ustawy </w:t>
      </w:r>
      <w:proofErr w:type="spellStart"/>
      <w:r w:rsidR="005D73F3" w:rsidRPr="00045FEA">
        <w:t>Pzp</w:t>
      </w:r>
      <w:proofErr w:type="spellEnd"/>
      <w:r w:rsidR="00F536B2">
        <w:t xml:space="preserve"> oraz </w:t>
      </w:r>
      <w:r w:rsidR="00F536B2" w:rsidRPr="003207D5">
        <w:rPr>
          <w:b/>
          <w:bCs/>
        </w:rPr>
        <w:t>Załącznik nr 4.2 do SWZ</w:t>
      </w:r>
      <w:r w:rsidRPr="003207D5">
        <w:rPr>
          <w:b/>
          <w:bCs/>
        </w:rPr>
        <w:t>.</w:t>
      </w:r>
    </w:p>
    <w:p w14:paraId="79C93C6C" w14:textId="35B18E6A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77777777" w:rsidR="008D5F14" w:rsidRPr="00C36DDF" w:rsidRDefault="00867ADD" w:rsidP="00327456">
      <w:pPr>
        <w:pStyle w:val="Nagwek2"/>
        <w:ind w:left="1560" w:hanging="1560"/>
        <w:rPr>
          <w:b/>
          <w:bCs/>
          <w:sz w:val="28"/>
          <w:szCs w:val="28"/>
        </w:rPr>
      </w:pPr>
      <w:bookmarkStart w:id="21" w:name="_Toc108699198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r w:rsidR="004D185E" w:rsidRPr="00C36DDF">
        <w:rPr>
          <w:b/>
          <w:bCs/>
          <w:sz w:val="28"/>
          <w:szCs w:val="28"/>
        </w:rPr>
        <w:t xml:space="preserve"> dla każdego Zadania</w:t>
      </w:r>
      <w:bookmarkEnd w:id="21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7139FB05" w14:textId="2FCDFE8F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2" w:name="_Hlk65243259"/>
      <w:r w:rsidR="00346311" w:rsidRPr="00045FEA">
        <w:t xml:space="preserve">na podstawie art. 117 ust. 4 ustawy </w:t>
      </w:r>
      <w:proofErr w:type="spellStart"/>
      <w:r w:rsidR="00346311" w:rsidRPr="00045FEA">
        <w:t>Pzp</w:t>
      </w:r>
      <w:proofErr w:type="spellEnd"/>
      <w:r w:rsidR="00346311" w:rsidRPr="00045FEA">
        <w:t>,</w:t>
      </w:r>
      <w:r w:rsidRPr="00045FEA">
        <w:t xml:space="preserve"> dołączają do oferty oświadczenie,</w:t>
      </w:r>
      <w:bookmarkEnd w:id="22"/>
      <w:r w:rsidRPr="00045FEA">
        <w:t xml:space="preserve"> z którego wynika</w:t>
      </w:r>
      <w:r w:rsidRPr="004C070E">
        <w:t xml:space="preserve">, które roboty </w:t>
      </w:r>
      <w:r w:rsidRPr="00D21360">
        <w:rPr>
          <w:strike/>
        </w:rPr>
        <w:t>budowlane/dostawy</w:t>
      </w:r>
      <w:r w:rsidRPr="004C070E">
        <w:t xml:space="preserve">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AF23CE">
        <w:rPr>
          <w:b/>
          <w:bCs/>
        </w:rPr>
        <w:t>5</w:t>
      </w:r>
      <w:r w:rsidR="00D27CF6" w:rsidRPr="004C243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3" w:name="_Toc108699199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3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1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3" w:history="1">
        <w:r w:rsidR="0001017D" w:rsidRPr="00D65D93">
          <w:rPr>
            <w:rStyle w:val="Hipercze"/>
          </w:rPr>
          <w:t>https://platformazakupowa.pl/pn/</w:t>
        </w:r>
      </w:hyperlink>
      <w:proofErr w:type="gramStart"/>
      <w:r w:rsidR="0001017D">
        <w:rPr>
          <w:rStyle w:val="Hipercze"/>
        </w:rPr>
        <w:t>girm</w:t>
      </w:r>
      <w:r w:rsidR="00EC2562">
        <w:t xml:space="preserve"> .</w:t>
      </w:r>
      <w:proofErr w:type="gramEnd"/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</w:t>
      </w:r>
      <w:r>
        <w:lastRenderedPageBreak/>
        <w:t xml:space="preserve">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0CD8B53C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6" w:history="1">
        <w:r w:rsidR="0001017D" w:rsidRPr="00D65D93">
          <w:rPr>
            <w:rStyle w:val="Hipercze"/>
          </w:rPr>
          <w:t>agnieszka.skwira@girm.gov.pl</w:t>
        </w:r>
      </w:hyperlink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11C4CF4E" w:rsidR="008D5F14" w:rsidRPr="008063EA" w:rsidRDefault="001A27BA">
      <w:pPr>
        <w:numPr>
          <w:ilvl w:val="1"/>
          <w:numId w:val="31"/>
        </w:numPr>
        <w:ind w:left="993" w:hanging="426"/>
      </w:pPr>
      <w:r w:rsidRPr="008063EA">
        <w:t>zainstalowana dowolna przeglądarka internetowa</w:t>
      </w:r>
      <w:r w:rsidR="008063EA" w:rsidRPr="008063EA">
        <w:t xml:space="preserve"> inna niż</w:t>
      </w:r>
      <w:r w:rsidRPr="008063EA"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36AC9A4E" w14:textId="53A2EEEA" w:rsidR="008D5F14" w:rsidRPr="00A164BB" w:rsidRDefault="008063EA">
      <w:pPr>
        <w:numPr>
          <w:ilvl w:val="1"/>
          <w:numId w:val="31"/>
        </w:numPr>
        <w:ind w:left="993" w:hanging="426"/>
        <w:rPr>
          <w:color w:val="FF0000"/>
        </w:rPr>
      </w:pPr>
      <w:r>
        <w:t xml:space="preserve">szyfrowanie na </w:t>
      </w:r>
      <w:hyperlink r:id="rId20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Pr="008063EA">
        <w:t>odbywa się za pomocą protokołu TLS 1.3</w:t>
      </w:r>
      <w:r w:rsidR="001A27BA" w:rsidRPr="008063EA">
        <w:t>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>
        <w:t>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1DFCE679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</w:t>
      </w:r>
      <w:r w:rsidR="001E1144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</w:r>
      <w:r>
        <w:lastRenderedPageBreak/>
        <w:t xml:space="preserve">Taka oferta zostanie uznana przez Zamawiającego za ofertę handlową i nie będzie brana pod uwagę w przedmiotowym </w:t>
      </w:r>
      <w:proofErr w:type="gramStart"/>
      <w:r>
        <w:t>postępowaniu</w:t>
      </w:r>
      <w:proofErr w:type="gramEnd"/>
      <w:r>
        <w:t xml:space="preserve"> ponieważ nie został spełniony obowiązek narzucony w art. 221 </w:t>
      </w:r>
      <w:r w:rsidR="006F17AF">
        <w:t>u</w:t>
      </w:r>
      <w:r>
        <w:t xml:space="preserve">stawy </w:t>
      </w:r>
      <w:proofErr w:type="spellStart"/>
      <w:r>
        <w:t>P</w:t>
      </w:r>
      <w:r w:rsidR="006F17AF">
        <w:t>zp</w:t>
      </w:r>
      <w:proofErr w:type="spellEnd"/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4D185E" w:rsidRPr="00D65D93">
          <w:rPr>
            <w:rStyle w:val="Hipercze"/>
          </w:rPr>
          <w:t>https://platformazakupowa.pl/strona/46-instrukcje</w:t>
        </w:r>
      </w:hyperlink>
      <w:r w:rsidR="00661D45">
        <w:rPr>
          <w:rStyle w:val="Hipercze"/>
        </w:rPr>
        <w:t>.</w:t>
      </w:r>
    </w:p>
    <w:p w14:paraId="20FC60B4" w14:textId="77777777" w:rsidR="008D5F14" w:rsidRPr="00C36DDF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4" w:name="_Toc108699200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SWZ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24"/>
    </w:p>
    <w:p w14:paraId="0D168D05" w14:textId="32211908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składane </w:t>
      </w:r>
      <w:r w:rsidR="00994A86">
        <w:t xml:space="preserve">wraz z ofertą </w:t>
      </w:r>
      <w:r>
        <w:t>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r w:rsidRPr="005231DB">
          <w:rPr>
            <w:color w:val="1155CC"/>
            <w:u w:val="single"/>
          </w:rPr>
          <w:t>platformazakupowa.pl</w:t>
        </w:r>
      </w:hyperlink>
      <w:r w:rsidRPr="005231DB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338B6AC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>należy rozumieć dokument podpisany kwalifikowanym podpisem elektronicznym lub podpisem zaufanym lub podpisem osobistym przez osobę/osoby upoważnioną/upoważnione. Poświadczenie za zgodność z oryginałem następuje w formie elektronicznej</w:t>
      </w:r>
      <w:r w:rsidR="0002279B">
        <w:t>,</w:t>
      </w:r>
      <w:r>
        <w:t xml:space="preserve"> podpisane kwalifikowanym podpisem elektronicznym lub podpisem zaufanym lub podpisem osobistym </w:t>
      </w:r>
      <w:r w:rsidR="0002279B">
        <w:t xml:space="preserve">(dowód osobisty) </w:t>
      </w:r>
      <w:r>
        <w:t xml:space="preserve">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5A251B9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 w:rsidRPr="00AD0ED1">
          <w:rPr>
            <w:color w:val="1155CC"/>
            <w:u w:val="single"/>
          </w:rPr>
          <w:t>kwalifikowanym podpisem elektronicznym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1">
        <w:r w:rsidRPr="00AD0ED1">
          <w:rPr>
            <w:color w:val="1155CC"/>
            <w:u w:val="single"/>
          </w:rPr>
          <w:t>podpisem zaufanym</w:t>
        </w:r>
      </w:hyperlink>
      <w:r w:rsidRPr="00AD0ED1">
        <w:t xml:space="preserve"> </w:t>
      </w:r>
      <w:r w:rsidR="00B542F5">
        <w:t>albo</w:t>
      </w:r>
      <w:r w:rsidRPr="00AD0ED1">
        <w:t xml:space="preserve"> </w:t>
      </w:r>
      <w:hyperlink r:id="rId32">
        <w:r w:rsidRPr="00AD0ED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 xml:space="preserve">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</w:t>
      </w:r>
      <w:r w:rsidR="00CC29CD">
        <w:t>,</w:t>
      </w:r>
      <w:r>
        <w:t xml:space="preserve">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</w:t>
      </w:r>
      <w:proofErr w:type="spellStart"/>
      <w:r>
        <w:t>Pzp</w:t>
      </w:r>
      <w:proofErr w:type="spellEnd"/>
      <w:r>
        <w:t xml:space="preserve">, nie ujawnia się informacji stanowiących </w:t>
      </w:r>
      <w:r w:rsidRPr="0038422E">
        <w:rPr>
          <w:b/>
          <w:bCs/>
        </w:rPr>
        <w:t xml:space="preserve">tajemnicę przedsiębiorstwa, </w:t>
      </w:r>
      <w:r>
        <w:t xml:space="preserve">w rozumieniu przepisów o zwalczaniu nieuczciwej konkurencji. </w:t>
      </w:r>
      <w:r>
        <w:lastRenderedPageBreak/>
        <w:t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4" w:history="1">
        <w:r w:rsidR="00BF658B" w:rsidRPr="00D65D93">
          <w:rPr>
            <w:rStyle w:val="Hipercze"/>
          </w:rPr>
          <w:t>https://platformazakupowa.pl/strona/46-instrukcje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0EC241A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</w:t>
      </w:r>
      <w:r w:rsidR="00B37ACE">
        <w:t xml:space="preserve"> i opusty</w:t>
      </w:r>
      <w:r>
        <w:t>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 xml:space="preserve">ykonawcę powinny być </w:t>
      </w:r>
      <w:r w:rsidRPr="0002279B">
        <w:rPr>
          <w:b/>
          <w:bCs/>
        </w:rPr>
        <w:t>w języku polskim,</w:t>
      </w:r>
      <w:r>
        <w:t xml:space="preserve"> chyba że w SWZ dopuszczono inaczej. W przypadku załączenia dokumentów sporządzonych w innym języku niż dopuszczony, Wykonawca zobowiązany jest załączyć tłumaczenie na język polski.</w:t>
      </w:r>
    </w:p>
    <w:p w14:paraId="7947A3F3" w14:textId="0A226C4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1E1144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77777777" w:rsidR="008D5F14" w:rsidRPr="00B22BDE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5" w:name="_Toc108699201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>. Sposób obliczania ceny oferty</w:t>
      </w:r>
      <w:r w:rsidR="00D56F39" w:rsidRPr="00B22BDE">
        <w:rPr>
          <w:b/>
          <w:bCs/>
          <w:sz w:val="28"/>
          <w:szCs w:val="28"/>
        </w:rPr>
        <w:t xml:space="preserve"> dla każdego Zadania</w:t>
      </w:r>
      <w:bookmarkEnd w:id="25"/>
    </w:p>
    <w:p w14:paraId="008310FE" w14:textId="1C8E8B80" w:rsidR="008D5F14" w:rsidRPr="00B326C2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SWZ</w:t>
      </w:r>
      <w:r w:rsidR="00DA2977">
        <w:rPr>
          <w:b/>
        </w:rPr>
        <w:t xml:space="preserve"> </w:t>
      </w:r>
      <w:r w:rsidR="00DA2977" w:rsidRPr="00DA2977">
        <w:t>dla każdej części</w:t>
      </w:r>
      <w:r w:rsidR="00DA2977">
        <w:t xml:space="preserve"> </w:t>
      </w:r>
      <w:r w:rsidR="00DA2977" w:rsidRPr="00B326C2">
        <w:t xml:space="preserve">(Zadania nr 1 </w:t>
      </w:r>
      <w:r w:rsidR="00430306" w:rsidRPr="00B326C2">
        <w:t>do Zadania</w:t>
      </w:r>
      <w:r w:rsidR="007429E1" w:rsidRPr="00B326C2">
        <w:t xml:space="preserve"> </w:t>
      </w:r>
      <w:r w:rsidR="00DA2977" w:rsidRPr="00B326C2">
        <w:t xml:space="preserve">nr </w:t>
      </w:r>
      <w:r w:rsidR="00B65001">
        <w:t>3</w:t>
      </w:r>
      <w:r w:rsidR="00DA2977" w:rsidRPr="00B326C2">
        <w:t>)</w:t>
      </w:r>
      <w:r w:rsidRPr="00B326C2">
        <w:t xml:space="preserve">. </w:t>
      </w:r>
    </w:p>
    <w:p w14:paraId="3F2F87D6" w14:textId="1D1F1CBD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</w:t>
      </w:r>
      <w:r w:rsidR="00274C09" w:rsidRPr="00C87328">
        <w:t xml:space="preserve">ryczałtowe </w:t>
      </w:r>
      <w:r w:rsidR="00744C6F" w:rsidRPr="00C87328">
        <w:t xml:space="preserve">wynagrodzenie umowne i </w:t>
      </w:r>
      <w:r w:rsidRPr="00C87328">
        <w:t xml:space="preserve">musi </w:t>
      </w:r>
      <w:r w:rsidR="00744C6F" w:rsidRPr="00C87328">
        <w:t>zawier</w:t>
      </w:r>
      <w:r w:rsidRPr="00C87328">
        <w:t xml:space="preserve">ać </w:t>
      </w:r>
      <w:r w:rsidR="00C87328" w:rsidRPr="00C87328">
        <w:t>ochronę ubezpieczeniową</w:t>
      </w:r>
      <w:r w:rsidR="00744C6F" w:rsidRPr="00C87328">
        <w:t xml:space="preserve"> oraz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 xml:space="preserve">umowy określonymi w </w:t>
      </w:r>
      <w:r w:rsidR="001347DC" w:rsidRPr="00C87328">
        <w:t xml:space="preserve">załącznikach do </w:t>
      </w:r>
      <w:r w:rsidRPr="00C87328">
        <w:t>niniejszej SWZ</w:t>
      </w:r>
      <w:r w:rsidR="00744C6F" w:rsidRPr="00C87328">
        <w:t xml:space="preserve">. </w:t>
      </w:r>
    </w:p>
    <w:p w14:paraId="1D7AF2FD" w14:textId="16114AEF" w:rsidR="00967AE8" w:rsidRPr="003633AA" w:rsidRDefault="001A27BA" w:rsidP="00667F85">
      <w:pPr>
        <w:numPr>
          <w:ilvl w:val="0"/>
          <w:numId w:val="4"/>
        </w:numPr>
        <w:ind w:left="426" w:hanging="426"/>
      </w:pPr>
      <w:r w:rsidRPr="003633AA">
        <w:t xml:space="preserve">Cena podana na Formularzu </w:t>
      </w:r>
      <w:r w:rsidR="002A5671" w:rsidRPr="003633AA">
        <w:t>o</w:t>
      </w:r>
      <w:r w:rsidRPr="003633AA">
        <w:t xml:space="preserve">ferty jest ceną ostateczną, niepodlegającą negocjacji i wyczerpującą wszelkie należności Wykonawcy wobec Zamawiającego związane z </w:t>
      </w:r>
      <w:r w:rsidRPr="003633AA">
        <w:lastRenderedPageBreak/>
        <w:t>realizacją przedmiotu zamówienia</w:t>
      </w:r>
      <w:r w:rsidR="00B37ACE">
        <w:t>. Cena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4C0587" w:rsidRPr="003633AA">
        <w:t xml:space="preserve">usługi ochrony ubezpieczeniowej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570A2F">
        <w:t xml:space="preserve"> dla wszystkich ubezpieczeń wskazanych w </w:t>
      </w:r>
      <w:r w:rsidR="001E1144">
        <w:t>opisie przedmiotu zamówienia</w:t>
      </w:r>
      <w:r w:rsidR="009E33A8" w:rsidRPr="003633AA">
        <w:t>.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6B537FE5" w:rsidR="008D5F14" w:rsidRPr="00076786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>na podstawie poszczególnych wartości</w:t>
      </w:r>
      <w:r w:rsidR="00C76263" w:rsidRPr="003633AA">
        <w:t xml:space="preserve"> składek/</w:t>
      </w:r>
      <w:r w:rsidR="00076786" w:rsidRPr="003633AA">
        <w:t>polis</w:t>
      </w:r>
      <w:r w:rsidR="00076786">
        <w:rPr>
          <w:color w:val="FF0000"/>
        </w:rPr>
        <w:t xml:space="preserve"> </w:t>
      </w:r>
      <w:r w:rsidRPr="00076786">
        <w:t xml:space="preserve">będzie służyć do porównania złożonych ofert </w:t>
      </w:r>
      <w:r w:rsidR="00570A2F">
        <w:t>i wyboru Wykonawcy oraz</w:t>
      </w:r>
      <w:r w:rsidRPr="00076786">
        <w:t xml:space="preserve"> do rozliczenia w trakcie realizacji zamówienia.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6" w:name="_Toc108699202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26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7" w:name="_Toc108699203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r w:rsidR="00026B4C">
        <w:rPr>
          <w:b/>
          <w:bCs/>
          <w:sz w:val="28"/>
          <w:szCs w:val="28"/>
        </w:rPr>
        <w:t xml:space="preserve"> dla każdego Zadania</w:t>
      </w:r>
      <w:bookmarkEnd w:id="27"/>
    </w:p>
    <w:p w14:paraId="40616488" w14:textId="62125FAE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1E1144">
        <w:rPr>
          <w:b/>
          <w:bCs/>
          <w:color w:val="0070C0"/>
        </w:rPr>
        <w:t>do dnia</w:t>
      </w:r>
      <w:r w:rsidR="00967AE8" w:rsidRPr="001E1144">
        <w:rPr>
          <w:b/>
          <w:bCs/>
          <w:color w:val="0070C0"/>
        </w:rPr>
        <w:t xml:space="preserve"> </w:t>
      </w:r>
      <w:r w:rsidR="00B17D64" w:rsidRPr="00602E1B">
        <w:rPr>
          <w:b/>
          <w:bCs/>
          <w:color w:val="0070C0"/>
        </w:rPr>
        <w:t>2</w:t>
      </w:r>
      <w:r w:rsidR="005522F2">
        <w:rPr>
          <w:b/>
          <w:bCs/>
          <w:color w:val="0070C0"/>
        </w:rPr>
        <w:t>7</w:t>
      </w:r>
      <w:r w:rsidR="003D77A7" w:rsidRPr="00602E1B">
        <w:rPr>
          <w:b/>
          <w:bCs/>
          <w:color w:val="0070C0"/>
        </w:rPr>
        <w:t>.</w:t>
      </w:r>
      <w:r w:rsidR="00967AE8" w:rsidRPr="00602E1B">
        <w:rPr>
          <w:b/>
          <w:bCs/>
          <w:color w:val="0070C0"/>
        </w:rPr>
        <w:t>0</w:t>
      </w:r>
      <w:r w:rsidR="00602E1B" w:rsidRPr="00602E1B">
        <w:rPr>
          <w:b/>
          <w:bCs/>
          <w:color w:val="0070C0"/>
        </w:rPr>
        <w:t>7</w:t>
      </w:r>
      <w:r w:rsidR="00967AE8" w:rsidRPr="00602E1B">
        <w:rPr>
          <w:b/>
          <w:bCs/>
          <w:color w:val="0070C0"/>
        </w:rPr>
        <w:t>.202</w:t>
      </w:r>
      <w:r w:rsidR="00B65001" w:rsidRPr="00602E1B">
        <w:rPr>
          <w:b/>
          <w:bCs/>
          <w:color w:val="0070C0"/>
        </w:rPr>
        <w:t>4</w:t>
      </w:r>
      <w:r w:rsidRPr="00602E1B">
        <w:rPr>
          <w:b/>
          <w:bCs/>
          <w:smallCaps/>
          <w:color w:val="0070C0"/>
        </w:rPr>
        <w:t xml:space="preserve"> </w:t>
      </w:r>
      <w:r w:rsidRPr="00602E1B">
        <w:rPr>
          <w:b/>
          <w:bCs/>
          <w:color w:val="0070C0"/>
        </w:rPr>
        <w:t>r.</w:t>
      </w:r>
      <w:r w:rsidR="00A230C1" w:rsidRPr="00602E1B">
        <w:rPr>
          <w:b/>
          <w:bCs/>
          <w:color w:val="0070C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6723BD2" w14:textId="7AA4DD3C" w:rsidR="008D5F14" w:rsidRPr="00602E1B" w:rsidRDefault="001A27BA" w:rsidP="00602E1B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 xml:space="preserve">odrzucenie oferty na podstawie art. 226 ust. 1 pkt 12 ustawy </w:t>
      </w:r>
      <w:proofErr w:type="spellStart"/>
      <w:r w:rsidRPr="00661141">
        <w:rPr>
          <w:b/>
          <w:bCs/>
        </w:rPr>
        <w:t>Pzp</w:t>
      </w:r>
      <w:proofErr w:type="spellEnd"/>
      <w:r w:rsidRPr="00661141">
        <w:rPr>
          <w:b/>
          <w:bCs/>
        </w:rPr>
        <w:t>.</w:t>
      </w:r>
    </w:p>
    <w:p w14:paraId="6C1D7820" w14:textId="77777777" w:rsidR="008D5F14" w:rsidRPr="00B92305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8" w:name="_Toc108699204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r w:rsidR="00B92305" w:rsidRPr="00B92305">
        <w:rPr>
          <w:b/>
          <w:bCs/>
          <w:sz w:val="28"/>
          <w:szCs w:val="28"/>
        </w:rPr>
        <w:t xml:space="preserve"> dla każdego Zadania</w:t>
      </w:r>
      <w:bookmarkEnd w:id="28"/>
    </w:p>
    <w:p w14:paraId="41964E53" w14:textId="31E4C967" w:rsidR="008D5F14" w:rsidRPr="006742C2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 xml:space="preserve">stawy </w:t>
      </w:r>
      <w:proofErr w:type="spellStart"/>
      <w:r>
        <w:t>P</w:t>
      </w:r>
      <w:r w:rsidR="00E86616">
        <w:t>zp</w:t>
      </w:r>
      <w:proofErr w:type="spellEnd"/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C55647" w:rsidRPr="00C55647">
        <w:rPr>
          <w:b/>
          <w:bCs/>
          <w:color w:val="0070C0"/>
        </w:rPr>
        <w:t>2</w:t>
      </w:r>
      <w:r w:rsidR="005522F2">
        <w:rPr>
          <w:b/>
          <w:bCs/>
          <w:color w:val="0070C0"/>
        </w:rPr>
        <w:t>8</w:t>
      </w:r>
      <w:r w:rsidR="00967AE8" w:rsidRPr="00C55647">
        <w:rPr>
          <w:b/>
          <w:bCs/>
          <w:color w:val="0070C0"/>
        </w:rPr>
        <w:t>.</w:t>
      </w:r>
      <w:r w:rsidR="00661141" w:rsidRPr="00C55647">
        <w:rPr>
          <w:b/>
          <w:bCs/>
          <w:color w:val="0070C0"/>
        </w:rPr>
        <w:t>0</w:t>
      </w:r>
      <w:r w:rsidR="00C55647" w:rsidRPr="00C55647">
        <w:rPr>
          <w:b/>
          <w:bCs/>
          <w:color w:val="0070C0"/>
        </w:rPr>
        <w:t>6</w:t>
      </w:r>
      <w:r w:rsidR="00661141" w:rsidRPr="00C55647">
        <w:rPr>
          <w:b/>
          <w:bCs/>
          <w:color w:val="0070C0"/>
        </w:rPr>
        <w:t>.202</w:t>
      </w:r>
      <w:r w:rsidR="00B17D64" w:rsidRPr="00C55647">
        <w:rPr>
          <w:b/>
          <w:bCs/>
          <w:color w:val="0070C0"/>
        </w:rPr>
        <w:t>4</w:t>
      </w:r>
      <w:r w:rsidR="00661141" w:rsidRPr="00C55647">
        <w:rPr>
          <w:b/>
          <w:bCs/>
          <w:color w:val="0070C0"/>
        </w:rPr>
        <w:t xml:space="preserve"> r.</w:t>
      </w:r>
      <w:r w:rsidRPr="00C55647">
        <w:rPr>
          <w:color w:val="0070C0"/>
        </w:rPr>
        <w:t xml:space="preserve"> </w:t>
      </w:r>
      <w:r w:rsidRPr="006742C2">
        <w:rPr>
          <w:b/>
          <w:bCs/>
          <w:color w:val="0070C0"/>
        </w:rPr>
        <w:t xml:space="preserve">do godziny </w:t>
      </w:r>
      <w:r w:rsidR="00BF658B" w:rsidRPr="006742C2">
        <w:rPr>
          <w:b/>
          <w:bCs/>
          <w:color w:val="0070C0"/>
        </w:rPr>
        <w:t>10</w:t>
      </w:r>
      <w:r w:rsidR="00661141" w:rsidRPr="006742C2">
        <w:rPr>
          <w:b/>
          <w:bCs/>
          <w:color w:val="0070C0"/>
        </w:rPr>
        <w:t>:00</w:t>
      </w:r>
      <w:r w:rsidRPr="006742C2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</w:t>
      </w:r>
      <w:proofErr w:type="spellStart"/>
      <w:r>
        <w:t>ust.2</w:t>
      </w:r>
      <w:proofErr w:type="spellEnd"/>
      <w:r>
        <w:t xml:space="preserve"> </w:t>
      </w:r>
      <w:r w:rsidR="00CF69AB">
        <w:t>ustawy</w:t>
      </w:r>
      <w:r>
        <w:t xml:space="preserve">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</w:t>
      </w:r>
      <w:r>
        <w:lastRenderedPageBreak/>
        <w:t xml:space="preserve">art. 125 ust.1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58141B" w:rsidRPr="00D65D93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77777777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9" w:name="_Toc108699205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r w:rsidR="0058141B">
        <w:rPr>
          <w:b/>
          <w:bCs/>
        </w:rPr>
        <w:t xml:space="preserve"> dla każdego Zadania</w:t>
      </w:r>
      <w:bookmarkEnd w:id="29"/>
    </w:p>
    <w:p w14:paraId="5B81ECDD" w14:textId="326B14F6" w:rsidR="008D5F14" w:rsidRPr="006742C2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506D21" w:rsidRPr="00506D21">
        <w:rPr>
          <w:b/>
          <w:bCs/>
          <w:color w:val="0070C0"/>
        </w:rPr>
        <w:t>2</w:t>
      </w:r>
      <w:r w:rsidR="005522F2">
        <w:rPr>
          <w:b/>
          <w:bCs/>
          <w:color w:val="0070C0"/>
        </w:rPr>
        <w:t>8</w:t>
      </w:r>
      <w:r w:rsidR="00967AE8" w:rsidRPr="00506D21">
        <w:rPr>
          <w:b/>
          <w:bCs/>
          <w:color w:val="0070C0"/>
        </w:rPr>
        <w:t>.</w:t>
      </w:r>
      <w:r w:rsidR="00967AE8" w:rsidRPr="006742C2">
        <w:rPr>
          <w:b/>
          <w:bCs/>
          <w:color w:val="0070C0"/>
        </w:rPr>
        <w:t>0</w:t>
      </w:r>
      <w:r w:rsidR="00506D21">
        <w:rPr>
          <w:b/>
          <w:bCs/>
          <w:color w:val="0070C0"/>
        </w:rPr>
        <w:t>6</w:t>
      </w:r>
      <w:r w:rsidR="00361368" w:rsidRPr="006742C2">
        <w:rPr>
          <w:b/>
          <w:bCs/>
          <w:color w:val="0070C0"/>
        </w:rPr>
        <w:t>.202</w:t>
      </w:r>
      <w:r w:rsidR="00B17D64">
        <w:rPr>
          <w:b/>
          <w:bCs/>
          <w:color w:val="0070C0"/>
        </w:rPr>
        <w:t>4</w:t>
      </w:r>
      <w:r w:rsidR="00361368" w:rsidRPr="006742C2">
        <w:rPr>
          <w:b/>
          <w:bCs/>
          <w:color w:val="0070C0"/>
        </w:rPr>
        <w:t xml:space="preserve"> r</w:t>
      </w:r>
      <w:r w:rsidR="00B17D64">
        <w:rPr>
          <w:b/>
          <w:bCs/>
          <w:color w:val="0070C0"/>
        </w:rPr>
        <w:t>.</w:t>
      </w:r>
      <w:r w:rsidR="00361368" w:rsidRPr="006742C2">
        <w:rPr>
          <w:b/>
          <w:bCs/>
          <w:color w:val="0070C0"/>
        </w:rPr>
        <w:t xml:space="preserve"> o godz. 1</w:t>
      </w:r>
      <w:r w:rsidR="005B13A6" w:rsidRPr="006742C2">
        <w:rPr>
          <w:b/>
          <w:bCs/>
          <w:color w:val="0070C0"/>
        </w:rPr>
        <w:t>0</w:t>
      </w:r>
      <w:r w:rsidR="0015046F" w:rsidRPr="006742C2">
        <w:rPr>
          <w:b/>
          <w:bCs/>
          <w:color w:val="0070C0"/>
        </w:rPr>
        <w:t>:3</w:t>
      </w:r>
      <w:r w:rsidR="00361368" w:rsidRPr="006742C2">
        <w:rPr>
          <w:b/>
          <w:bCs/>
          <w:color w:val="0070C0"/>
        </w:rPr>
        <w:t>0</w:t>
      </w:r>
      <w:r w:rsidRPr="006742C2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proofErr w:type="spellStart"/>
      <w:r w:rsidRPr="00361368">
        <w:t>P</w:t>
      </w:r>
      <w:r w:rsidR="00361368" w:rsidRPr="00361368">
        <w:t>zp</w:t>
      </w:r>
      <w:proofErr w:type="spellEnd"/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77777777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0" w:name="_Toc108699206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 xml:space="preserve">. Opis kryteriów oceny ofert wraz z podaniem wag tych kryteriów i sposobu oceny ofert </w:t>
      </w:r>
      <w:r w:rsidR="00502533">
        <w:rPr>
          <w:b/>
          <w:bCs/>
          <w:sz w:val="28"/>
          <w:szCs w:val="28"/>
        </w:rPr>
        <w:t>dla każdego Zadania</w:t>
      </w:r>
      <w:bookmarkEnd w:id="30"/>
    </w:p>
    <w:p w14:paraId="258F3EF6" w14:textId="77777777" w:rsidR="00E52AE4" w:rsidRPr="00E52AE4" w:rsidRDefault="00E52AE4" w:rsidP="00DF50C4">
      <w:pPr>
        <w:numPr>
          <w:ilvl w:val="0"/>
          <w:numId w:val="10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82F52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347ADFDA" w:rsidR="00570678" w:rsidRDefault="001A27BA" w:rsidP="00AD0ED1">
      <w:pPr>
        <w:numPr>
          <w:ilvl w:val="0"/>
          <w:numId w:val="17"/>
        </w:numPr>
        <w:ind w:left="993" w:hanging="426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A82F52">
        <w:t>55</w:t>
      </w:r>
      <w:r w:rsidRPr="00571164">
        <w:t>%</w:t>
      </w:r>
      <w:r w:rsidR="00571164">
        <w:t xml:space="preserve">, punktowa – </w:t>
      </w:r>
      <w:r w:rsidR="00A82F52">
        <w:t>55</w:t>
      </w:r>
      <w:r w:rsidR="00571164">
        <w:t xml:space="preserve"> punktów</w:t>
      </w:r>
      <w:r w:rsidR="00570678">
        <w:t>,</w:t>
      </w:r>
    </w:p>
    <w:p w14:paraId="177284B4" w14:textId="4D86CE94" w:rsidR="00EE209A" w:rsidRDefault="00EE209A" w:rsidP="00AD0ED1">
      <w:pPr>
        <w:numPr>
          <w:ilvl w:val="0"/>
          <w:numId w:val="17"/>
        </w:numPr>
        <w:ind w:left="993" w:hanging="426"/>
      </w:pPr>
      <w:r>
        <w:rPr>
          <w:b/>
        </w:rPr>
        <w:t xml:space="preserve">Rozszerzenie zakresu </w:t>
      </w:r>
      <w:proofErr w:type="spellStart"/>
      <w:r>
        <w:rPr>
          <w:b/>
        </w:rPr>
        <w:t>Rz</w:t>
      </w:r>
      <w:proofErr w:type="spellEnd"/>
      <w:r>
        <w:rPr>
          <w:b/>
        </w:rPr>
        <w:t xml:space="preserve"> </w:t>
      </w:r>
      <w:r w:rsidRPr="00571164">
        <w:t>–</w:t>
      </w:r>
      <w:r>
        <w:t xml:space="preserve"> </w:t>
      </w:r>
      <w:r w:rsidRPr="00571164">
        <w:t xml:space="preserve">waga kryterium </w:t>
      </w:r>
      <w:r>
        <w:t>4</w:t>
      </w:r>
      <w:r w:rsidR="00A82F52">
        <w:t>5</w:t>
      </w:r>
      <w:r w:rsidRPr="00571164">
        <w:t>%</w:t>
      </w:r>
      <w:r>
        <w:t>, punktowa – 4</w:t>
      </w:r>
      <w:r w:rsidR="00A82F52">
        <w:t>5</w:t>
      </w:r>
      <w:r>
        <w:t xml:space="preserve"> punktów.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567" w:hanging="567"/>
        <w:rPr>
          <w:bCs/>
          <w:iCs/>
        </w:rPr>
      </w:pPr>
      <w:r w:rsidRPr="00B07870">
        <w:rPr>
          <w:bCs/>
          <w:iCs/>
          <w:noProof/>
          <w:lang w:val="pl-PL"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50E76D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50E76D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P=C+Rz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63636B33" w:rsidR="00B07870" w:rsidRPr="00186070" w:rsidRDefault="00B07870" w:rsidP="00B07870">
      <w:pPr>
        <w:widowControl w:val="0"/>
        <w:spacing w:before="360" w:after="40"/>
        <w:ind w:left="567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„Rozszerzenie zakresu” </w:t>
      </w:r>
      <w:r w:rsidR="00EE209A" w:rsidRPr="00EE209A">
        <w:rPr>
          <w:b/>
          <w:bCs/>
          <w:i/>
          <w:iCs/>
        </w:rPr>
        <w:t>Rz</w:t>
      </w:r>
      <w:r w:rsidR="00EF7D18">
        <w:rPr>
          <w:b/>
          <w:bCs/>
          <w:i/>
          <w:iCs/>
        </w:rPr>
        <w:t>.</w:t>
      </w:r>
    </w:p>
    <w:p w14:paraId="3F549FC8" w14:textId="3C8FB757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4CC0BB0F" w:rsidR="00571164" w:rsidRDefault="00571164" w:rsidP="00571164">
      <w:pPr>
        <w:pStyle w:val="Akapitzlist"/>
        <w:widowControl w:val="0"/>
        <w:spacing w:after="0"/>
        <w:ind w:left="567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68E68AE8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*55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68E68AE8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*55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145836">
        <w:rPr>
          <w:b/>
          <w:bCs/>
          <w:iCs/>
        </w:rPr>
        <w:t>55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proofErr w:type="spellEnd"/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proofErr w:type="spellEnd"/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6E20DF3F" w:rsidR="00C348CF" w:rsidRPr="004B6E24" w:rsidRDefault="00C348CF">
      <w:pPr>
        <w:pStyle w:val="Akapitzlist"/>
        <w:numPr>
          <w:ilvl w:val="0"/>
          <w:numId w:val="42"/>
        </w:numPr>
        <w:spacing w:after="40"/>
        <w:ind w:left="567" w:hanging="567"/>
      </w:pPr>
      <w:r w:rsidRPr="003018C0">
        <w:rPr>
          <w:bCs/>
        </w:rPr>
        <w:t xml:space="preserve">Kryterium </w:t>
      </w:r>
      <w:r w:rsidR="00EE209A" w:rsidRPr="004B6E24">
        <w:rPr>
          <w:b/>
          <w:i/>
          <w:iCs/>
        </w:rPr>
        <w:t>Rozszerzenie zakresu</w:t>
      </w:r>
      <w:r w:rsidR="003463B8" w:rsidRPr="00464510">
        <w:rPr>
          <w:b/>
          <w:color w:val="FF0000"/>
        </w:rPr>
        <w:t xml:space="preserve"> </w:t>
      </w:r>
      <w:r w:rsidR="00186070" w:rsidRPr="000D3A5A">
        <w:rPr>
          <w:bCs/>
        </w:rPr>
        <w:t>„</w:t>
      </w:r>
      <w:proofErr w:type="spellStart"/>
      <w:r w:rsidR="00EE209A" w:rsidRPr="000D3A5A">
        <w:rPr>
          <w:b/>
          <w:i/>
          <w:iCs/>
        </w:rPr>
        <w:t>Rz</w:t>
      </w:r>
      <w:proofErr w:type="spellEnd"/>
      <w:r w:rsidR="00186070" w:rsidRPr="000D3A5A">
        <w:rPr>
          <w:bCs/>
        </w:rPr>
        <w:t>”</w:t>
      </w:r>
      <w:r w:rsidRPr="000D3A5A">
        <w:rPr>
          <w:b/>
        </w:rPr>
        <w:t>,</w:t>
      </w:r>
      <w:r w:rsidRPr="000D3A5A">
        <w:t xml:space="preserve"> w którym ocena będzie rozpatrywana na podstawie </w:t>
      </w:r>
      <w:r w:rsidR="004B6E24" w:rsidRPr="000D3A5A">
        <w:t xml:space="preserve">sumy punktów </w:t>
      </w:r>
      <w:r w:rsidR="00A03F85" w:rsidRPr="000D3A5A">
        <w:t xml:space="preserve">przyznanych </w:t>
      </w:r>
      <w:r w:rsidR="004B6E24" w:rsidRPr="000D3A5A">
        <w:t xml:space="preserve">w </w:t>
      </w:r>
      <w:proofErr w:type="spellStart"/>
      <w:r w:rsidR="004B6E24" w:rsidRPr="000D3A5A">
        <w:t>podkryteriach</w:t>
      </w:r>
      <w:proofErr w:type="spellEnd"/>
      <w:r w:rsidR="004B6E24" w:rsidRPr="000D3A5A">
        <w:t xml:space="preserve"> dla poszczególnych </w:t>
      </w:r>
      <w:r w:rsidR="00A03F85" w:rsidRPr="000D3A5A">
        <w:t>Z</w:t>
      </w:r>
      <w:r w:rsidR="004B6E24" w:rsidRPr="000D3A5A">
        <w:t>adań (części) według klauzuli w</w:t>
      </w:r>
      <w:r w:rsidRPr="000D3A5A">
        <w:t xml:space="preserve">skazanej przez </w:t>
      </w:r>
      <w:r w:rsidRPr="004B6E24">
        <w:t>Wykonawcę w Formularzu oferty</w:t>
      </w:r>
      <w:r w:rsidR="004B6E24" w:rsidRPr="004B6E24">
        <w:t xml:space="preserve"> dla zadania</w:t>
      </w:r>
      <w:r w:rsidR="00E46014">
        <w:t xml:space="preserve"> (części)</w:t>
      </w:r>
      <w:r w:rsidRPr="004B6E24">
        <w:t xml:space="preserve">. </w:t>
      </w:r>
    </w:p>
    <w:p w14:paraId="75C00683" w14:textId="14FDE832" w:rsidR="00F2687D" w:rsidRPr="00C665C4" w:rsidRDefault="00C348CF" w:rsidP="00F2687D">
      <w:pPr>
        <w:pStyle w:val="Akapitzlist"/>
        <w:spacing w:after="40"/>
        <w:ind w:left="567"/>
      </w:pPr>
      <w:r w:rsidRPr="004B6E24">
        <w:t xml:space="preserve">W tym kryterium oferta może otrzymać maksymalnie </w:t>
      </w:r>
      <w:r w:rsidR="004B6E24" w:rsidRPr="004B6E24">
        <w:rPr>
          <w:b/>
          <w:bCs/>
        </w:rPr>
        <w:t>4</w:t>
      </w:r>
      <w:r w:rsidR="00145836">
        <w:rPr>
          <w:b/>
          <w:bCs/>
        </w:rPr>
        <w:t>5</w:t>
      </w:r>
      <w:r w:rsidRPr="004B6E24">
        <w:rPr>
          <w:b/>
          <w:bCs/>
        </w:rPr>
        <w:t xml:space="preserve"> punktów</w:t>
      </w:r>
      <w:r w:rsidR="00E46014">
        <w:rPr>
          <w:b/>
          <w:bCs/>
        </w:rPr>
        <w:t xml:space="preserve"> </w:t>
      </w:r>
      <w:r w:rsidR="00E46014" w:rsidRPr="00E46014">
        <w:t xml:space="preserve">dla każdego </w:t>
      </w:r>
      <w:r w:rsidR="00E46014">
        <w:t>Z</w:t>
      </w:r>
      <w:r w:rsidR="00E46014" w:rsidRPr="00E46014">
        <w:t>adania</w:t>
      </w:r>
      <w:r w:rsidRPr="00E46014">
        <w:t>.</w:t>
      </w:r>
      <w:r w:rsidRPr="00464510">
        <w:rPr>
          <w:color w:val="FF0000"/>
        </w:rPr>
        <w:t xml:space="preserve"> </w:t>
      </w:r>
      <w:r w:rsidRPr="00E46014">
        <w:t>Zamawiający przyzna ofertom punkt</w:t>
      </w:r>
      <w:r w:rsidR="00F15C8B" w:rsidRPr="00E46014">
        <w:t>y</w:t>
      </w:r>
      <w:r w:rsidRPr="00E46014">
        <w:t xml:space="preserve"> w tym kryterium zgodnie z poniższą punktacją</w:t>
      </w:r>
      <w:r w:rsidR="004B6E24" w:rsidRPr="00E46014">
        <w:t xml:space="preserve"> dla poszczególnych </w:t>
      </w:r>
      <w:r w:rsidR="004B6E24" w:rsidRPr="00C665C4">
        <w:t>Zadań nr 1 do nr 4</w:t>
      </w:r>
      <w:r w:rsidRPr="00C665C4">
        <w:t>:</w:t>
      </w:r>
    </w:p>
    <w:p w14:paraId="55D41CEF" w14:textId="04610296" w:rsidR="00E46014" w:rsidRPr="00F2687D" w:rsidRDefault="00E4601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312" w:lineRule="auto"/>
        <w:ind w:left="992" w:hanging="425"/>
        <w:rPr>
          <w:rFonts w:eastAsia="Times New Roman"/>
          <w:bCs/>
        </w:rPr>
      </w:pPr>
      <w:r w:rsidRPr="00F2687D">
        <w:rPr>
          <w:color w:val="0070C0"/>
        </w:rPr>
        <w:t>Zadanie nr 1 Ubezpieczenie majątk</w:t>
      </w:r>
      <w:r w:rsidR="00AD0ED1">
        <w:rPr>
          <w:color w:val="0070C0"/>
        </w:rPr>
        <w:t>owe</w:t>
      </w:r>
      <w:r w:rsidRPr="00F2687D">
        <w:rPr>
          <w:color w:val="0070C0"/>
        </w:rPr>
        <w:t>:</w:t>
      </w:r>
    </w:p>
    <w:p w14:paraId="25D7454B" w14:textId="41AF7D26" w:rsidR="00E46014" w:rsidRPr="00E46014" w:rsidRDefault="00E46014">
      <w:pPr>
        <w:numPr>
          <w:ilvl w:val="0"/>
          <w:numId w:val="61"/>
        </w:numPr>
        <w:autoSpaceDE w:val="0"/>
        <w:autoSpaceDN w:val="0"/>
        <w:adjustRightInd w:val="0"/>
        <w:spacing w:line="312" w:lineRule="auto"/>
        <w:ind w:left="1559" w:hanging="567"/>
        <w:rPr>
          <w:rFonts w:eastAsia="Times New Roman"/>
          <w:bCs/>
        </w:rPr>
      </w:pPr>
      <w:proofErr w:type="spellStart"/>
      <w:r w:rsidRPr="008F12C0">
        <w:rPr>
          <w:rFonts w:eastAsia="Times New Roman"/>
          <w:bCs/>
        </w:rPr>
        <w:t>podkryterium</w:t>
      </w:r>
      <w:proofErr w:type="spellEnd"/>
      <w:r w:rsidRPr="008F12C0">
        <w:rPr>
          <w:rFonts w:eastAsia="Times New Roman"/>
          <w:bCs/>
        </w:rPr>
        <w:t xml:space="preserve"> dla ubezpieczenia mienia</w:t>
      </w:r>
      <w:r w:rsidR="00415423">
        <w:rPr>
          <w:rFonts w:eastAsia="Times New Roman"/>
          <w:bCs/>
        </w:rPr>
        <w:t xml:space="preserve"> – łącznie </w:t>
      </w:r>
      <w:r w:rsidR="00415423" w:rsidRPr="00415423">
        <w:rPr>
          <w:rFonts w:eastAsia="Times New Roman"/>
          <w:b/>
        </w:rPr>
        <w:t>25 punktów</w:t>
      </w:r>
      <w:r w:rsidR="003207D5" w:rsidRPr="00415423">
        <w:rPr>
          <w:rFonts w:eastAsia="Times New Roman"/>
          <w:b/>
        </w:rPr>
        <w:t>:</w:t>
      </w:r>
    </w:p>
    <w:p w14:paraId="52D051B6" w14:textId="5F460FE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bookmarkStart w:id="31" w:name="_Hlk108780986"/>
      <w:r>
        <w:t>5</w:t>
      </w:r>
      <w:r w:rsidR="00F9570D" w:rsidRPr="00F9570D">
        <w:t xml:space="preserve"> pkt</w:t>
      </w:r>
      <w:r w:rsidR="00F9570D">
        <w:t xml:space="preserve"> - K</w:t>
      </w:r>
      <w:r w:rsidR="00F9570D" w:rsidRPr="00F9570D">
        <w:t>lauzula</w:t>
      </w:r>
      <w:r w:rsidR="00F9570D">
        <w:t xml:space="preserve"> </w:t>
      </w:r>
      <w:r>
        <w:t>ubezpieczenia kradzieży zwykłej</w:t>
      </w:r>
    </w:p>
    <w:p w14:paraId="1CDB8D2F" w14:textId="4E194BF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>Klauzula s</w:t>
      </w:r>
      <w:r>
        <w:t>zkód morskich</w:t>
      </w:r>
    </w:p>
    <w:p w14:paraId="302A1C03" w14:textId="45461290" w:rsid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4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 xml:space="preserve">Klauzula </w:t>
      </w:r>
      <w:r>
        <w:t>oględzin miejsca szkody</w:t>
      </w:r>
    </w:p>
    <w:p w14:paraId="2C42E68B" w14:textId="190943DC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1 pkt – Klauzula ubezpieczenia strajków, zamieszek lub rozruchów społecznych</w:t>
      </w:r>
    </w:p>
    <w:p w14:paraId="137D0EC4" w14:textId="050C9078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 xml:space="preserve">5 pkt </w:t>
      </w:r>
      <w:r w:rsidR="00145836">
        <w:t>–</w:t>
      </w:r>
      <w:r>
        <w:t xml:space="preserve"> Klauzula</w:t>
      </w:r>
      <w:r w:rsidR="00145836">
        <w:t xml:space="preserve"> istniejących zabezpieczeń</w:t>
      </w:r>
    </w:p>
    <w:p w14:paraId="4E0EEE6F" w14:textId="48416ED0" w:rsidR="00145836" w:rsidRDefault="00145836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 pkt – Klauzula błędów i przeoczeń.</w:t>
      </w:r>
    </w:p>
    <w:bookmarkEnd w:id="31"/>
    <w:p w14:paraId="732EE866" w14:textId="3B61B7DC" w:rsidR="00F9570D" w:rsidRPr="00145836" w:rsidRDefault="00F9570D" w:rsidP="00F2687D">
      <w:pPr>
        <w:widowControl w:val="0"/>
        <w:tabs>
          <w:tab w:val="left" w:pos="1560"/>
        </w:tabs>
        <w:spacing w:after="40"/>
        <w:ind w:left="1560" w:hanging="567"/>
        <w:rPr>
          <w:b/>
          <w:bCs/>
        </w:rPr>
      </w:pPr>
      <w:r>
        <w:t>b)</w:t>
      </w:r>
      <w:r>
        <w:tab/>
      </w:r>
      <w:proofErr w:type="spellStart"/>
      <w:r>
        <w:t>podkryterium</w:t>
      </w:r>
      <w:proofErr w:type="spellEnd"/>
      <w:r>
        <w:t xml:space="preserve"> dla ubezpieczenia sprzętu elektronicznego</w:t>
      </w:r>
      <w:r w:rsidR="00145836">
        <w:t xml:space="preserve"> – </w:t>
      </w:r>
      <w:r w:rsidR="00145836" w:rsidRPr="00145836">
        <w:rPr>
          <w:b/>
          <w:bCs/>
        </w:rPr>
        <w:t>20 punktów:</w:t>
      </w:r>
    </w:p>
    <w:p w14:paraId="69967B60" w14:textId="3A5D0419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bookmarkStart w:id="32" w:name="_Hlk108781312"/>
      <w:r>
        <w:t>3</w:t>
      </w:r>
      <w:r w:rsidR="00F2687D">
        <w:t xml:space="preserve"> pkt - </w:t>
      </w:r>
      <w:r w:rsidR="00F9570D">
        <w:t xml:space="preserve">Klauzula </w:t>
      </w:r>
      <w:r>
        <w:t>ubezpieczenia kradzieży zwykłej</w:t>
      </w:r>
    </w:p>
    <w:p w14:paraId="1D7301AF" w14:textId="44E8434A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2 pkt – Klauzula rezygnacji z naprawy, zakupu, odbudowy</w:t>
      </w:r>
    </w:p>
    <w:p w14:paraId="1D6A501E" w14:textId="6243AABD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1 pkt – Klauzula oględzin miejsca szkody</w:t>
      </w:r>
    </w:p>
    <w:p w14:paraId="58F9F17F" w14:textId="2946BA1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istniejących zabezpieczeń</w:t>
      </w:r>
    </w:p>
    <w:p w14:paraId="195D1863" w14:textId="0DB5C0D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4 pkt – Klauzula błędów i przeoczeń</w:t>
      </w:r>
    </w:p>
    <w:p w14:paraId="3A1AEBEC" w14:textId="3540DC52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szkód morskich</w:t>
      </w:r>
      <w:r w:rsidR="00003B9B">
        <w:t>.</w:t>
      </w:r>
    </w:p>
    <w:bookmarkEnd w:id="32"/>
    <w:p w14:paraId="32C306FA" w14:textId="02E7C4F0" w:rsidR="008A4AB1" w:rsidRPr="001C06CF" w:rsidRDefault="008A4AB1" w:rsidP="001C06CF">
      <w:pPr>
        <w:pStyle w:val="Akapitzlist"/>
        <w:widowControl w:val="0"/>
        <w:numPr>
          <w:ilvl w:val="0"/>
          <w:numId w:val="83"/>
        </w:numPr>
        <w:tabs>
          <w:tab w:val="left" w:pos="993"/>
        </w:tabs>
        <w:spacing w:after="40"/>
        <w:ind w:left="993" w:hanging="426"/>
        <w:rPr>
          <w:color w:val="0070C0"/>
        </w:rPr>
      </w:pPr>
      <w:r w:rsidRPr="001C06CF">
        <w:rPr>
          <w:color w:val="0070C0"/>
        </w:rPr>
        <w:t>Zadanie nr 2 Ubezpieczenie komunikacyjne</w:t>
      </w:r>
      <w:r w:rsidR="002A7E44" w:rsidRPr="001C06CF">
        <w:rPr>
          <w:color w:val="0070C0"/>
        </w:rPr>
        <w:t xml:space="preserve"> pojazdów</w:t>
      </w:r>
      <w:r w:rsidRPr="001C06CF">
        <w:rPr>
          <w:color w:val="0070C0"/>
        </w:rPr>
        <w:t>:</w:t>
      </w:r>
    </w:p>
    <w:p w14:paraId="1A92E3B0" w14:textId="52C8AD7D" w:rsidR="00AB776A" w:rsidRDefault="008A4AB1">
      <w:pPr>
        <w:pStyle w:val="Akapitzlist"/>
        <w:widowControl w:val="0"/>
        <w:numPr>
          <w:ilvl w:val="0"/>
          <w:numId w:val="75"/>
        </w:numPr>
        <w:tabs>
          <w:tab w:val="left" w:pos="1560"/>
        </w:tabs>
        <w:spacing w:after="40"/>
        <w:ind w:left="1560" w:hanging="567"/>
      </w:pPr>
      <w:bookmarkStart w:id="33" w:name="_Hlk108781490"/>
      <w:r>
        <w:t xml:space="preserve">10 pkt </w:t>
      </w:r>
      <w:r w:rsidR="007F5F4A">
        <w:t>–</w:t>
      </w:r>
      <w:r>
        <w:t xml:space="preserve"> </w:t>
      </w:r>
      <w:r w:rsidR="00AB776A">
        <w:t xml:space="preserve">Klauzula </w:t>
      </w:r>
      <w:r w:rsidR="00FC6B62">
        <w:t>gwarantowanej sumy ubezpieczenia,</w:t>
      </w:r>
    </w:p>
    <w:p w14:paraId="0E1C7BE1" w14:textId="112A6128" w:rsidR="00FC6B62" w:rsidRDefault="00E07C02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1985" w:hanging="992"/>
      </w:pPr>
      <w:r>
        <w:t>5</w:t>
      </w:r>
      <w:r w:rsidR="008A4AB1">
        <w:t xml:space="preserve"> pkt </w:t>
      </w:r>
      <w:r w:rsidR="007F5F4A">
        <w:t>–</w:t>
      </w:r>
      <w:r w:rsidR="008A4AB1">
        <w:t xml:space="preserve"> </w:t>
      </w:r>
      <w:r w:rsidR="00AB776A">
        <w:t xml:space="preserve">Klauzula </w:t>
      </w:r>
      <w:r w:rsidR="00FC6B62">
        <w:t>bagażu,</w:t>
      </w:r>
    </w:p>
    <w:p w14:paraId="2A29E0F2" w14:textId="2889DBB5" w:rsidR="00AB776A" w:rsidRPr="00AF7F6A" w:rsidRDefault="00F30904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2410" w:hanging="1417"/>
      </w:pPr>
      <w:r w:rsidRPr="00AF7F6A">
        <w:t>10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FC6B62" w:rsidRPr="00AF7F6A">
        <w:t xml:space="preserve">całkowitego zniesienia stosowania potrąceń </w:t>
      </w:r>
      <w:r w:rsidR="00FC6B62" w:rsidRPr="00AF7F6A">
        <w:lastRenderedPageBreak/>
        <w:t>amortyzacyjnych</w:t>
      </w:r>
      <w:r w:rsidR="00AB7018" w:rsidRPr="00AF7F6A">
        <w:t>,</w:t>
      </w:r>
    </w:p>
    <w:p w14:paraId="67B07367" w14:textId="729FFC5E" w:rsidR="00AB776A" w:rsidRPr="00AF7F6A" w:rsidRDefault="00E07C02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7F5F4A" w:rsidRPr="00AF7F6A">
        <w:t>funduszu prewencyjnego,</w:t>
      </w:r>
    </w:p>
    <w:p w14:paraId="7EA19B87" w14:textId="45E4BF30" w:rsidR="00AF7F6A" w:rsidRPr="00AF7F6A" w:rsidRDefault="00AF7F6A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 pkt – Klauzula nietrzeźwości</w:t>
      </w:r>
    </w:p>
    <w:p w14:paraId="675B4D51" w14:textId="46D6B1B8" w:rsidR="00E07C02" w:rsidRPr="001D2E78" w:rsidRDefault="00AF7F6A">
      <w:pPr>
        <w:pStyle w:val="Akapitzlist"/>
        <w:widowControl w:val="0"/>
        <w:numPr>
          <w:ilvl w:val="0"/>
          <w:numId w:val="67"/>
        </w:numPr>
        <w:tabs>
          <w:tab w:val="left" w:pos="1560"/>
        </w:tabs>
        <w:spacing w:after="40"/>
        <w:ind w:left="1985" w:hanging="992"/>
      </w:pPr>
      <w:r>
        <w:t>10</w:t>
      </w:r>
      <w:r w:rsidR="0003236E" w:rsidRPr="00AF7F6A">
        <w:t xml:space="preserve"> pkt </w:t>
      </w:r>
      <w:r w:rsidR="007F5F4A">
        <w:t>–</w:t>
      </w:r>
      <w:r w:rsidR="0003236E" w:rsidRPr="004650AA">
        <w:rPr>
          <w:color w:val="FF0000"/>
        </w:rPr>
        <w:t xml:space="preserve"> </w:t>
      </w:r>
      <w:r w:rsidR="00AB776A" w:rsidRPr="001D2E78">
        <w:t xml:space="preserve">Klauzula </w:t>
      </w:r>
      <w:r w:rsidR="007F5F4A" w:rsidRPr="001D2E78">
        <w:t>reprezentantów</w:t>
      </w:r>
      <w:r>
        <w:t>.</w:t>
      </w:r>
    </w:p>
    <w:bookmarkEnd w:id="33"/>
    <w:p w14:paraId="3CF56AA1" w14:textId="0CD5D875" w:rsidR="0003236E" w:rsidRPr="00EF0F01" w:rsidRDefault="0003236E">
      <w:pPr>
        <w:pStyle w:val="Akapitzlist"/>
        <w:numPr>
          <w:ilvl w:val="0"/>
          <w:numId w:val="68"/>
        </w:numPr>
        <w:spacing w:before="120" w:after="120"/>
        <w:ind w:left="993" w:hanging="426"/>
        <w:rPr>
          <w:color w:val="0070C0"/>
        </w:rPr>
      </w:pPr>
      <w:r w:rsidRPr="00EF0F01">
        <w:rPr>
          <w:color w:val="0070C0"/>
        </w:rPr>
        <w:t>Zadanie nr 3 Ubezpieczenie jednostek pływających:</w:t>
      </w:r>
    </w:p>
    <w:p w14:paraId="02DDB2B6" w14:textId="749C09B1" w:rsidR="0003236E" w:rsidRDefault="00DF02C4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4" w:name="_Hlk108781793"/>
      <w:r>
        <w:t>15</w:t>
      </w:r>
      <w:r w:rsidR="00EF0F01" w:rsidRPr="00EF0F01">
        <w:t xml:space="preserve"> pkt </w:t>
      </w:r>
      <w:bookmarkStart w:id="35" w:name="_Hlk107828232"/>
      <w:r>
        <w:t>–</w:t>
      </w:r>
      <w:bookmarkEnd w:id="35"/>
      <w:r w:rsidR="00EF0F01" w:rsidRPr="00EF0F01">
        <w:t xml:space="preserve"> Klauzula zniesienia franszyzy redukcyjnej</w:t>
      </w:r>
      <w:r>
        <w:t xml:space="preserve"> (Casco morskie),</w:t>
      </w:r>
    </w:p>
    <w:p w14:paraId="357D7550" w14:textId="77777777" w:rsidR="00DD159F" w:rsidRDefault="00DD159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</w:t>
      </w:r>
      <w:r w:rsidR="00DF02C4">
        <w:t xml:space="preserve"> pkt – Klauzula rabatu warunkowego (OC Armatora)</w:t>
      </w:r>
      <w:r>
        <w:t>,</w:t>
      </w:r>
    </w:p>
    <w:p w14:paraId="693505A1" w14:textId="09159E54" w:rsidR="00EF0F01" w:rsidRPr="004038AF" w:rsidRDefault="00DD159F" w:rsidP="004038AF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15 punktów – Klauzula funduszu prewencyjnego</w:t>
      </w:r>
      <w:bookmarkStart w:id="36" w:name="_Hlk108781914"/>
      <w:bookmarkEnd w:id="34"/>
      <w:r w:rsidR="004038AF">
        <w:t>.</w:t>
      </w:r>
    </w:p>
    <w:bookmarkEnd w:id="36"/>
    <w:p w14:paraId="4510D3BF" w14:textId="450F8D42" w:rsidR="00760E59" w:rsidRPr="004B6E24" w:rsidRDefault="00C348CF" w:rsidP="00F9570D">
      <w:pPr>
        <w:widowControl w:val="0"/>
        <w:tabs>
          <w:tab w:val="left" w:pos="567"/>
        </w:tabs>
        <w:spacing w:after="40"/>
        <w:ind w:left="567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Jeżeli w Formularzu oferty Wykonawca nie wskaże </w:t>
      </w:r>
      <w:r w:rsidR="00F9570D">
        <w:t xml:space="preserve">żadnej klauzuli dodatkowej </w:t>
      </w:r>
      <w:r w:rsidRPr="000966E0">
        <w:t xml:space="preserve">w </w:t>
      </w:r>
      <w:r w:rsidR="00F9570D">
        <w:t xml:space="preserve">tym </w:t>
      </w:r>
      <w:r w:rsidRPr="000966E0">
        <w:t xml:space="preserve">kryterium </w:t>
      </w:r>
      <w:r w:rsidR="00F9570D">
        <w:t>Z</w:t>
      </w:r>
      <w:r w:rsidRPr="000966E0">
        <w:t>amawiający przyjmie</w:t>
      </w:r>
      <w:r w:rsidR="00F9570D">
        <w:t xml:space="preserve"> brak takich klauzul i</w:t>
      </w:r>
      <w:r w:rsidRPr="000966E0">
        <w:t xml:space="preserve"> </w:t>
      </w:r>
      <w:r w:rsidR="00F9570D">
        <w:t>o</w:t>
      </w:r>
      <w:r w:rsidRPr="000966E0">
        <w:t>ferta otrzyma w tym kryterium 0 pkt.</w:t>
      </w:r>
    </w:p>
    <w:p w14:paraId="75C2D064" w14:textId="1362093C" w:rsidR="008D5F14" w:rsidRPr="00132DE7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</w:t>
      </w:r>
      <w:r w:rsidR="00B31DCD">
        <w:t xml:space="preserve">, </w:t>
      </w:r>
      <w:r w:rsidR="00B31DCD" w:rsidRPr="00EB525C">
        <w:t xml:space="preserve">oddzielnie dla każdego Zadania (części) nr 1 do </w:t>
      </w:r>
      <w:r w:rsidR="00B31DCD" w:rsidRPr="00132DE7">
        <w:t xml:space="preserve">nr </w:t>
      </w:r>
      <w:r w:rsidR="00FB385B" w:rsidRPr="00132DE7">
        <w:t>3</w:t>
      </w:r>
      <w:r w:rsidRPr="00132DE7">
        <w:t>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</w:t>
      </w:r>
      <w:proofErr w:type="spellStart"/>
      <w:r w:rsidR="00E86616">
        <w:t>Pzp</w:t>
      </w:r>
      <w:proofErr w:type="spellEnd"/>
      <w:r w:rsidR="00E86616">
        <w:t xml:space="preserve">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943BB8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7" w:name="_Toc108699207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943BB8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7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</w:t>
      </w:r>
      <w:proofErr w:type="spellStart"/>
      <w:r w:rsidR="003D7524" w:rsidRPr="00276FA8">
        <w:t>Pzp</w:t>
      </w:r>
      <w:proofErr w:type="spellEnd"/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9F34E7E" w14:textId="77777777" w:rsidR="008D5F14" w:rsidRPr="00B95FB4" w:rsidRDefault="001A27BA" w:rsidP="00667F85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7323BAA6" w14:textId="3D8839C2" w:rsidR="00B2168E" w:rsidRPr="00943BB8" w:rsidRDefault="00B2168E" w:rsidP="00B2168E">
      <w:pPr>
        <w:numPr>
          <w:ilvl w:val="0"/>
          <w:numId w:val="6"/>
        </w:numPr>
        <w:ind w:left="462" w:hanging="426"/>
        <w:rPr>
          <w:b/>
          <w:bCs/>
        </w:rPr>
      </w:pPr>
      <w:r w:rsidRPr="00943BB8">
        <w:t xml:space="preserve">Wykonawca, którego oferta zostanie uznana za najkorzystniejszą, będzie zobowiązany przed podpisaniem umowy przedłożyć w terminie do </w:t>
      </w:r>
      <w:r w:rsidRPr="00943BB8">
        <w:rPr>
          <w:b/>
          <w:bCs/>
        </w:rPr>
        <w:t xml:space="preserve">5 dni roboczych </w:t>
      </w:r>
      <w:r w:rsidRPr="00943BB8">
        <w:t xml:space="preserve">od dnia otrzymania zawiadomienia o wyborze najkorzystniejszej oferty, jednak nie później niż </w:t>
      </w:r>
      <w:r w:rsidR="00570A2F">
        <w:t>w dniu</w:t>
      </w:r>
      <w:r w:rsidRPr="00943BB8">
        <w:t xml:space="preserve"> zawarci</w:t>
      </w:r>
      <w:r w:rsidR="00570A2F">
        <w:t>a</w:t>
      </w:r>
      <w:r w:rsidRPr="00943BB8">
        <w:t xml:space="preserve"> umowy, dostarczyć odrębnie </w:t>
      </w:r>
      <w:r w:rsidRPr="00943BB8">
        <w:rPr>
          <w:b/>
          <w:bCs/>
        </w:rPr>
        <w:t xml:space="preserve">dla </w:t>
      </w:r>
      <w:r w:rsidR="00943BB8">
        <w:rPr>
          <w:b/>
          <w:bCs/>
        </w:rPr>
        <w:t xml:space="preserve">każdego zadania, w szczególności dla </w:t>
      </w:r>
      <w:r w:rsidRPr="00943BB8">
        <w:rPr>
          <w:b/>
          <w:bCs/>
        </w:rPr>
        <w:t>Zadania nr 2 i Zadania nr 3:</w:t>
      </w:r>
    </w:p>
    <w:p w14:paraId="24BAE442" w14:textId="080A404D" w:rsidR="00B2168E" w:rsidRPr="00943BB8" w:rsidRDefault="00EB6A93">
      <w:pPr>
        <w:pStyle w:val="Akapitzlist"/>
        <w:numPr>
          <w:ilvl w:val="0"/>
          <w:numId w:val="56"/>
        </w:numPr>
        <w:spacing w:after="120"/>
        <w:ind w:left="992" w:hanging="425"/>
      </w:pPr>
      <w:r w:rsidRPr="00943BB8">
        <w:lastRenderedPageBreak/>
        <w:t>szczegółow</w:t>
      </w:r>
      <w:r w:rsidR="0050471B" w:rsidRPr="00943BB8">
        <w:t>e</w:t>
      </w:r>
      <w:r w:rsidRPr="00943BB8">
        <w:t xml:space="preserve"> wykaz</w:t>
      </w:r>
      <w:r w:rsidR="0050471B" w:rsidRPr="00943BB8">
        <w:t>y poszczególnych stawek i s</w:t>
      </w:r>
      <w:r w:rsidR="00943BB8" w:rsidRPr="00943BB8">
        <w:t>kładek</w:t>
      </w:r>
      <w:r w:rsidR="0050471B" w:rsidRPr="00943BB8">
        <w:t xml:space="preserve"> dla poszczególnych pozycji pojazdów i jednostek pływających, których suma odpowiada cenie w ofercie Wykonawcy</w:t>
      </w:r>
      <w:r w:rsidR="00576EE5" w:rsidRPr="00943BB8">
        <w:t xml:space="preserve"> (odrębnie, w odniesieniu do Zadania nr 2 i Zadania nr 3)</w:t>
      </w:r>
      <w:r w:rsidR="00943BB8">
        <w:t xml:space="preserve"> oraz pozostałych ubezpieczeń</w:t>
      </w:r>
      <w:r w:rsidR="00576EE5" w:rsidRPr="00943BB8">
        <w:t>.</w:t>
      </w:r>
    </w:p>
    <w:p w14:paraId="4DBFC663" w14:textId="3CB09402" w:rsidR="00B2168E" w:rsidRPr="00943BB8" w:rsidRDefault="0050471B" w:rsidP="00B2168E">
      <w:pPr>
        <w:ind w:left="462"/>
      </w:pPr>
      <w:r w:rsidRPr="00943BB8">
        <w:t>Wykazy</w:t>
      </w:r>
      <w:r w:rsidR="00B2168E" w:rsidRPr="00943BB8">
        <w:t xml:space="preserve"> będ</w:t>
      </w:r>
      <w:r w:rsidRPr="00943BB8">
        <w:t>ą</w:t>
      </w:r>
      <w:r w:rsidR="00B2168E" w:rsidRPr="00943BB8">
        <w:t xml:space="preserve"> podstawą do dokonywania rozliczeń z Wykonawcą za wykonane </w:t>
      </w:r>
      <w:r w:rsidRPr="00943BB8">
        <w:t>usługi</w:t>
      </w:r>
      <w:r w:rsidR="00943BB8">
        <w:t xml:space="preserve"> ubezpieczenia</w:t>
      </w:r>
      <w:r w:rsidR="00B2168E" w:rsidRPr="00943BB8">
        <w:t>.</w:t>
      </w:r>
    </w:p>
    <w:p w14:paraId="7F8B6E85" w14:textId="182A9641" w:rsidR="00B2168E" w:rsidRPr="00943BB8" w:rsidRDefault="00B2168E" w:rsidP="00EB6A93">
      <w:pPr>
        <w:ind w:left="462"/>
      </w:pPr>
      <w:r w:rsidRPr="00943BB8">
        <w:rPr>
          <w:b/>
          <w:bCs/>
        </w:rPr>
        <w:t xml:space="preserve">Uwaga: </w:t>
      </w:r>
      <w:r w:rsidRPr="00943BB8">
        <w:t>Niezłożenie w terminie wymaganych dokumentów może zostać potraktowane przez Zamawiającego jako uchylanie się Wykonawcy od zawarcia umowy.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8" w:name="_Toc108699208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8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77777777" w:rsidR="008D5F14" w:rsidRPr="00D72EBC" w:rsidRDefault="00694242" w:rsidP="00250A1C">
      <w:pPr>
        <w:pStyle w:val="Nagwek2"/>
        <w:ind w:left="1701" w:hanging="1701"/>
        <w:rPr>
          <w:b/>
          <w:bCs/>
          <w:sz w:val="28"/>
          <w:szCs w:val="28"/>
        </w:rPr>
      </w:pPr>
      <w:bookmarkStart w:id="39" w:name="_Toc108699209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 xml:space="preserve">XX. Informacje o treści zawieranej umowy oraz możliwości jej zmiany </w:t>
      </w:r>
      <w:r w:rsidR="00647CC7" w:rsidRPr="00D72EBC">
        <w:rPr>
          <w:b/>
          <w:bCs/>
          <w:sz w:val="28"/>
          <w:szCs w:val="28"/>
        </w:rPr>
        <w:t>dla każdego Zadania</w:t>
      </w:r>
      <w:bookmarkEnd w:id="39"/>
    </w:p>
    <w:p w14:paraId="4AC09049" w14:textId="2DB294D3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527ADB">
        <w:t>ach</w:t>
      </w:r>
      <w:r w:rsidR="00647CC7" w:rsidRPr="00647CC7">
        <w:t xml:space="preserve"> u</w:t>
      </w:r>
      <w:r w:rsidRPr="00647CC7">
        <w:t>m</w:t>
      </w:r>
      <w:r w:rsidR="00527ADB">
        <w:t>ów</w:t>
      </w:r>
      <w:r w:rsidRPr="00647CC7">
        <w:t>, s</w:t>
      </w:r>
      <w:r w:rsidRPr="00F07AEC">
        <w:t xml:space="preserve">tanowiącym </w:t>
      </w:r>
      <w:r w:rsidR="00527ADB">
        <w:t xml:space="preserve">odpowiednio </w:t>
      </w:r>
      <w:r w:rsidR="00527ADB" w:rsidRPr="00EB525C">
        <w:t xml:space="preserve">dla każdego Zadania (części) </w:t>
      </w:r>
      <w:r w:rsidRPr="00EB525C">
        <w:rPr>
          <w:b/>
        </w:rPr>
        <w:t xml:space="preserve">Załącznik nr </w:t>
      </w:r>
      <w:r w:rsidR="00527ADB" w:rsidRPr="00EB525C">
        <w:rPr>
          <w:b/>
        </w:rPr>
        <w:t>7</w:t>
      </w:r>
      <w:r w:rsidR="00B056C3" w:rsidRPr="00EB525C">
        <w:rPr>
          <w:b/>
        </w:rPr>
        <w:t>.1</w:t>
      </w:r>
      <w:r w:rsidR="00527ADB" w:rsidRPr="00EB525C">
        <w:rPr>
          <w:b/>
        </w:rPr>
        <w:t>, Załącznik nr 7</w:t>
      </w:r>
      <w:r w:rsidR="00B056C3" w:rsidRPr="00EB525C">
        <w:rPr>
          <w:b/>
        </w:rPr>
        <w:t>.2</w:t>
      </w:r>
      <w:r w:rsidR="00527ADB" w:rsidRPr="00EB525C">
        <w:rPr>
          <w:b/>
        </w:rPr>
        <w:t>, Załącznik nr 7.3</w:t>
      </w:r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3B8AA89B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proofErr w:type="spellStart"/>
      <w:r w:rsidRPr="00A3543A">
        <w:t>P</w:t>
      </w:r>
      <w:r w:rsidR="00F07AEC" w:rsidRPr="00A3543A">
        <w:t>zp</w:t>
      </w:r>
      <w:proofErr w:type="spellEnd"/>
      <w:r w:rsidRPr="00A3543A">
        <w:t xml:space="preserve"> </w:t>
      </w:r>
      <w:r w:rsidRPr="00F07AEC">
        <w:t xml:space="preserve">oraz wskazanym w </w:t>
      </w:r>
      <w:r w:rsidR="00132DE7">
        <w:t>projektowanych postanowieniach umowy (wzór umowy)</w:t>
      </w:r>
      <w:r w:rsidRPr="00F07AEC">
        <w:t>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40" w:name="_Toc108699210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40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</w:t>
      </w:r>
      <w:proofErr w:type="spellStart"/>
      <w:r w:rsidR="00891B5C">
        <w:t>Pzp</w:t>
      </w:r>
      <w:proofErr w:type="spellEnd"/>
      <w:r w:rsidR="00891B5C">
        <w:t xml:space="preserve"> i </w:t>
      </w:r>
      <w:r w:rsidRPr="00891B5C">
        <w:t xml:space="preserve">przysługują </w:t>
      </w:r>
      <w:r w:rsidR="00891B5C">
        <w:t>W</w:t>
      </w:r>
      <w:r w:rsidRPr="00891B5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891B5C">
        <w:t>P</w:t>
      </w:r>
      <w:r w:rsidR="00891B5C">
        <w:t>zp</w:t>
      </w:r>
      <w:proofErr w:type="spellEnd"/>
      <w:r w:rsidR="00891B5C">
        <w:t>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</w:t>
      </w:r>
      <w:proofErr w:type="spellStart"/>
      <w:r w:rsidR="003C435B">
        <w:t>Pzp</w:t>
      </w:r>
      <w:proofErr w:type="spellEnd"/>
      <w:r w:rsidR="003C435B">
        <w:t>.</w:t>
      </w:r>
    </w:p>
    <w:p w14:paraId="2F6EDAEC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Na orzeczenie Izby oraz postanowienie Prezesa Izby, o którym mowa w art. 519 ust. 1 ustawy </w:t>
      </w:r>
      <w:proofErr w:type="spellStart"/>
      <w:r w:rsidRPr="003C435B">
        <w:t>P</w:t>
      </w:r>
      <w:r w:rsidR="003C435B">
        <w:t>zp</w:t>
      </w:r>
      <w:proofErr w:type="spellEnd"/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 xml:space="preserve">na zasadach określonych w art. 580 ustawy </w:t>
      </w:r>
      <w:proofErr w:type="spellStart"/>
      <w:r w:rsidR="00C402AB">
        <w:t>Pzp</w:t>
      </w:r>
      <w:proofErr w:type="spellEnd"/>
      <w:r w:rsidR="00C402AB">
        <w:t>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1" w:name="_Toc108699211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1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7777777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E86616">
        <w:rPr>
          <w:b/>
        </w:rPr>
        <w:t>ze szczególnym wskazaniem na .pdf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1ED46493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 w:rsidR="00420C38">
        <w:t xml:space="preserve">. 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 xml:space="preserve">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b/>
        </w:rPr>
        <w:t>P</w:t>
      </w:r>
      <w:r w:rsidR="00F30F4A">
        <w:rPr>
          <w:b/>
        </w:rPr>
        <w:t>a</w:t>
      </w:r>
      <w:r>
        <w:rPr>
          <w:b/>
        </w:rPr>
        <w:t>dES</w:t>
      </w:r>
      <w:proofErr w:type="spellEnd"/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lastRenderedPageBreak/>
        <w:t>Zamawiający rekomenduje wykorzystanie podpisu z kwalifikowanym znacznikiem czasu.</w:t>
      </w:r>
    </w:p>
    <w:p w14:paraId="756C8317" w14:textId="47C46014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22FC1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53A6B223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722FC1">
        <w:rPr>
          <w:b/>
          <w:bCs/>
        </w:rPr>
        <w:t>,</w:t>
      </w:r>
      <w:r w:rsidRPr="00E86616">
        <w:rPr>
          <w:b/>
          <w:bCs/>
        </w:rPr>
        <w:t xml:space="preserve">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2C4D6CA9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2F3D98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0D02ECC8" w:rsidR="008A4F9C" w:rsidRPr="009F1C47" w:rsidRDefault="008A4F9C" w:rsidP="004B2CC3">
      <w:pPr>
        <w:pStyle w:val="Nagwek2"/>
        <w:spacing w:before="240" w:after="240"/>
        <w:ind w:left="1985" w:hanging="1985"/>
        <w:rPr>
          <w:b/>
          <w:bCs/>
          <w:sz w:val="28"/>
          <w:szCs w:val="28"/>
        </w:rPr>
      </w:pPr>
      <w:bookmarkStart w:id="42" w:name="_Toc108699212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="004B2CC3">
        <w:rPr>
          <w:b/>
          <w:bCs/>
          <w:sz w:val="28"/>
          <w:szCs w:val="28"/>
        </w:rPr>
        <w:t>Informacja dotycząca przetwarzania danych osób fizycznych</w:t>
      </w:r>
      <w:bookmarkEnd w:id="42"/>
    </w:p>
    <w:p w14:paraId="39BD65EB" w14:textId="209015A6" w:rsidR="00FE3D3C" w:rsidRPr="00B13AF4" w:rsidRDefault="00FE3D3C">
      <w:pPr>
        <w:pStyle w:val="Akapitzlist"/>
        <w:numPr>
          <w:ilvl w:val="0"/>
          <w:numId w:val="69"/>
        </w:numPr>
        <w:ind w:left="567" w:hanging="567"/>
      </w:pPr>
      <w:r>
        <w:t>Administrator danych osobowych:</w:t>
      </w:r>
    </w:p>
    <w:p w14:paraId="20F6ADD5" w14:textId="043CC532" w:rsidR="00FE3D3C" w:rsidRPr="00FE3D3C" w:rsidRDefault="008B08A4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 w:rsidR="004B2CC3">
        <w:t xml:space="preserve">Państwa danych osobowych </w:t>
      </w:r>
      <w:r w:rsidRPr="00D72EBC">
        <w:t xml:space="preserve">jest </w:t>
      </w:r>
      <w:r w:rsidR="00D72EBC" w:rsidRPr="00D72EBC">
        <w:t>Główny Inspektorat Rybołówstwa Morskiego</w:t>
      </w:r>
      <w:r w:rsidR="006552B7" w:rsidRPr="00D72EBC">
        <w:t xml:space="preserve"> z siedzibą</w:t>
      </w:r>
      <w:r w:rsidR="00452F30" w:rsidRPr="00D72EBC">
        <w:t xml:space="preserve"> w </w:t>
      </w:r>
      <w:r w:rsidR="00D72EBC" w:rsidRPr="00D72EBC">
        <w:t>Słupsku</w:t>
      </w:r>
      <w:r w:rsidRPr="00D72EBC">
        <w:t xml:space="preserve">, ul. </w:t>
      </w:r>
      <w:r w:rsidR="00D72EBC" w:rsidRPr="00D72EBC">
        <w:t>Jana Pawła II</w:t>
      </w:r>
      <w:r w:rsidRPr="00D72EBC">
        <w:t xml:space="preserve"> </w:t>
      </w:r>
      <w:r w:rsidR="00D72EBC" w:rsidRPr="00D72EBC">
        <w:t>1</w:t>
      </w:r>
      <w:r w:rsidR="00625585">
        <w:t>/734</w:t>
      </w:r>
      <w:r w:rsidR="00FE3D3C">
        <w:t>.</w:t>
      </w:r>
    </w:p>
    <w:p w14:paraId="24E965F6" w14:textId="77777777" w:rsidR="00304F0F" w:rsidRPr="00304F0F" w:rsidRDefault="00FE3D3C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</w:t>
      </w:r>
      <w:r w:rsidR="00304F0F">
        <w:t xml:space="preserve"> w następujący sposób:</w:t>
      </w:r>
    </w:p>
    <w:p w14:paraId="2DB408A5" w14:textId="34ACC3D2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0021CD47" w14:textId="77777777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t>za pośrednictwem adresu</w:t>
      </w:r>
      <w:r w:rsidR="008B08A4" w:rsidRPr="00D72EBC">
        <w:t xml:space="preserve"> </w:t>
      </w:r>
      <w:r w:rsidR="006552B7" w:rsidRPr="0074301D">
        <w:rPr>
          <w:lang w:val="pl-PL"/>
        </w:rPr>
        <w:t xml:space="preserve">email: </w:t>
      </w:r>
      <w:hyperlink r:id="rId41" w:history="1">
        <w:r w:rsidR="00D72EBC" w:rsidRPr="0074301D">
          <w:rPr>
            <w:rStyle w:val="Hipercze"/>
            <w:lang w:val="pl-PL"/>
          </w:rPr>
          <w:t>sekretariat@girm.gov.pl</w:t>
        </w:r>
      </w:hyperlink>
      <w:r w:rsidR="006552B7">
        <w:rPr>
          <w:i/>
        </w:rPr>
        <w:t>,</w:t>
      </w:r>
    </w:p>
    <w:p w14:paraId="32C65DA2" w14:textId="5785CCBC" w:rsidR="008B08A4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telefonicznie pod numerem (+48)</w:t>
      </w:r>
      <w:r w:rsidR="006552B7">
        <w:rPr>
          <w:iCs/>
        </w:rPr>
        <w:t xml:space="preserve"> 59 8</w:t>
      </w:r>
      <w:r w:rsidR="00D72EBC">
        <w:rPr>
          <w:iCs/>
        </w:rPr>
        <w:t>42</w:t>
      </w:r>
      <w:r w:rsidR="006552B7">
        <w:rPr>
          <w:iCs/>
        </w:rPr>
        <w:t xml:space="preserve"> </w:t>
      </w:r>
      <w:r w:rsidR="00D72EBC">
        <w:rPr>
          <w:iCs/>
        </w:rPr>
        <w:t>44</w:t>
      </w:r>
      <w:r w:rsidR="006552B7">
        <w:rPr>
          <w:iCs/>
        </w:rPr>
        <w:t xml:space="preserve"> </w:t>
      </w:r>
      <w:r w:rsidR="00D72EBC">
        <w:rPr>
          <w:iCs/>
        </w:rPr>
        <w:t>57</w:t>
      </w:r>
      <w:r w:rsidR="00304F0F">
        <w:rPr>
          <w:iCs/>
        </w:rPr>
        <w:t>.</w:t>
      </w:r>
    </w:p>
    <w:p w14:paraId="36CFEFA3" w14:textId="77777777" w:rsidR="006D6CF0" w:rsidRDefault="008B08A4" w:rsidP="006D6CF0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 w:rsidR="00D72EBC">
        <w:t xml:space="preserve"> (</w:t>
      </w:r>
      <w:proofErr w:type="spellStart"/>
      <w:r w:rsidR="001B7B95">
        <w:t>IOD</w:t>
      </w:r>
      <w:proofErr w:type="spellEnd"/>
      <w:r w:rsidR="00D72EBC">
        <w:t>)</w:t>
      </w:r>
      <w:r w:rsidR="00D72EBC" w:rsidRPr="00D72EBC">
        <w:t xml:space="preserve"> Panią </w:t>
      </w:r>
      <w:proofErr w:type="spellStart"/>
      <w:r w:rsidR="00D72EBC" w:rsidRPr="00D72EBC">
        <w:t>Kariotę</w:t>
      </w:r>
      <w:proofErr w:type="spellEnd"/>
      <w:r w:rsidR="00D72EBC" w:rsidRPr="00D72EBC">
        <w:t xml:space="preserve"> Blicharską, z którą moż</w:t>
      </w:r>
      <w:r w:rsidR="00571236"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r w:rsidR="00DD16C4" w:rsidRPr="00DF0D6C">
          <w:rPr>
            <w:rStyle w:val="Hipercze"/>
            <w:lang w:eastAsia="ar-SA"/>
          </w:rPr>
          <w:t>iodo@girm.gov.pl</w:t>
        </w:r>
      </w:hyperlink>
      <w:r w:rsidR="00D72EBC">
        <w:rPr>
          <w:lang w:eastAsia="ar-SA"/>
        </w:rPr>
        <w:t xml:space="preserve"> </w:t>
      </w:r>
      <w:r w:rsidR="00304F0F">
        <w:t>.</w:t>
      </w:r>
    </w:p>
    <w:p w14:paraId="449A5DF9" w14:textId="43D75475" w:rsidR="00625585" w:rsidRPr="006D6CF0" w:rsidRDefault="00625585">
      <w:pPr>
        <w:pStyle w:val="Akapitzlist"/>
        <w:numPr>
          <w:ilvl w:val="0"/>
          <w:numId w:val="78"/>
        </w:numPr>
        <w:ind w:left="567" w:hanging="567"/>
      </w:pPr>
      <w:r w:rsidRPr="006D6CF0">
        <w:rPr>
          <w:iCs/>
        </w:rPr>
        <w:t xml:space="preserve">Będziemy przetwarzać Państwa dane </w:t>
      </w:r>
      <w:r w:rsidR="00CD7490" w:rsidRPr="006D6CF0">
        <w:rPr>
          <w:iCs/>
        </w:rPr>
        <w:t xml:space="preserve">osobowe </w:t>
      </w:r>
      <w:r w:rsidRPr="006D6CF0">
        <w:rPr>
          <w:iCs/>
        </w:rPr>
        <w:t>w związku z:</w:t>
      </w:r>
    </w:p>
    <w:p w14:paraId="37F5E7F8" w14:textId="0A3242A8" w:rsidR="001453BF" w:rsidRPr="001453BF" w:rsidRDefault="008B08A4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1453BF">
        <w:t>a RODO</w:t>
      </w:r>
      <w:r w:rsidR="00DD16C4">
        <w:t>,</w:t>
      </w:r>
      <w:r>
        <w:t xml:space="preserve"> </w:t>
      </w:r>
      <w:r w:rsidR="001453BF">
        <w:t>wyrażoną zgodą dotyczącą danych wykraczających poza zakres ustawowy,</w:t>
      </w:r>
    </w:p>
    <w:p w14:paraId="1BDA6EAA" w14:textId="4533E539" w:rsidR="008B08A4" w:rsidRPr="00625585" w:rsidRDefault="001453BF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8B08A4">
        <w:t>c RODO</w:t>
      </w:r>
      <w:r w:rsidR="00DD16C4">
        <w:t>,</w:t>
      </w:r>
      <w:r w:rsidR="00CE5815">
        <w:t xml:space="preserve"> </w:t>
      </w:r>
      <w:r>
        <w:t>realizacją obowiązku prawnego w oparciu o przepisy prawa</w:t>
      </w:r>
      <w:r w:rsidR="002B66C9">
        <w:t>:</w:t>
      </w:r>
    </w:p>
    <w:p w14:paraId="25D41E5D" w14:textId="45CCA7A6" w:rsidR="008B08A4" w:rsidRP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>ustawa z dnia 11 września 2019 r. Prawo zamówień publicznych (</w:t>
      </w:r>
      <w:r w:rsidR="008B08A4">
        <w:t xml:space="preserve">art. </w:t>
      </w:r>
      <w:r w:rsidR="00CE5815" w:rsidRPr="00E86616">
        <w:t>18</w:t>
      </w:r>
      <w:r w:rsidR="008B08A4" w:rsidRPr="00E86616">
        <w:t xml:space="preserve"> </w:t>
      </w:r>
      <w:r w:rsidR="00CE5815" w:rsidRPr="00E86616">
        <w:t>w zw. z art</w:t>
      </w:r>
      <w:r w:rsidR="008B08A4" w:rsidRPr="00E86616">
        <w:t xml:space="preserve">. </w:t>
      </w:r>
      <w:r w:rsidR="00CE5815" w:rsidRPr="00E86616">
        <w:t>19</w:t>
      </w:r>
      <w:r w:rsidR="008B08A4" w:rsidRPr="00E86616">
        <w:t xml:space="preserve"> </w:t>
      </w:r>
      <w:r w:rsidR="008B08A4">
        <w:t xml:space="preserve">ustawy </w:t>
      </w:r>
      <w:proofErr w:type="spellStart"/>
      <w:r w:rsidR="008B08A4">
        <w:t>Pzp</w:t>
      </w:r>
      <w:proofErr w:type="spellEnd"/>
      <w:r>
        <w:t>) i akty wykonawcze,</w:t>
      </w:r>
    </w:p>
    <w:p w14:paraId="05B8F165" w14:textId="23ACA9E4" w:rsid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59DAEE0" w14:textId="14E4E511" w:rsidR="008B08A4" w:rsidRPr="00304F0F" w:rsidRDefault="008B08A4">
      <w:pPr>
        <w:pStyle w:val="Akapitzlist"/>
        <w:numPr>
          <w:ilvl w:val="0"/>
          <w:numId w:val="71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D64378">
        <w:rPr>
          <w:iCs/>
        </w:rPr>
        <w:t>y</w:t>
      </w:r>
      <w:r w:rsidRPr="00F4210E">
        <w:rPr>
          <w:iCs/>
        </w:rPr>
        <w:t xml:space="preserve"> jest </w:t>
      </w:r>
      <w:r w:rsidR="00D64378"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304F0F">
        <w:rPr>
          <w:iCs/>
        </w:rPr>
        <w:t>.</w:t>
      </w:r>
    </w:p>
    <w:p w14:paraId="04BA63A8" w14:textId="6EDDE8BB" w:rsidR="00304F0F" w:rsidRPr="00304F0F" w:rsidRDefault="00304F0F">
      <w:pPr>
        <w:pStyle w:val="Akapitzlist"/>
        <w:numPr>
          <w:ilvl w:val="0"/>
          <w:numId w:val="69"/>
        </w:numPr>
        <w:ind w:left="567" w:hanging="567"/>
      </w:pPr>
      <w:r w:rsidRPr="00304F0F">
        <w:t>Odbiorcy danych osobowych:</w:t>
      </w:r>
    </w:p>
    <w:p w14:paraId="1D4AA018" w14:textId="2BA6417E" w:rsidR="008B08A4" w:rsidRPr="0096613C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</w:t>
      </w:r>
      <w:r w:rsidR="006E302C">
        <w:t>;</w:t>
      </w:r>
    </w:p>
    <w:p w14:paraId="31B96B14" w14:textId="5216C330" w:rsidR="00830337" w:rsidRPr="00830337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lastRenderedPageBreak/>
        <w:t xml:space="preserve">Ograniczenie dostępu do Państwa danych, o których mowa </w:t>
      </w:r>
      <w:r w:rsidR="00830337">
        <w:t xml:space="preserve">w pkt 1 </w:t>
      </w:r>
      <w:r>
        <w:t>powyżej może wystąpić jedynie w szczególnych przypadkach, jeśli jest to uzasadnione ochroną prywatno</w:t>
      </w:r>
      <w:r w:rsidR="00830337">
        <w:t>ś</w:t>
      </w:r>
      <w:r>
        <w:t>ci zgodnie z</w:t>
      </w:r>
      <w:r w:rsidR="00556509">
        <w:t xml:space="preserve"> art. 18 ust. 6 i art. 74 ust. 4 ustawy </w:t>
      </w:r>
      <w:proofErr w:type="spellStart"/>
      <w:r w:rsidR="00556509">
        <w:t>Pzp</w:t>
      </w:r>
      <w:proofErr w:type="spellEnd"/>
      <w:r w:rsidR="009313E4">
        <w:t>,</w:t>
      </w:r>
    </w:p>
    <w:p w14:paraId="4B0267AA" w14:textId="2D6E0205" w:rsidR="00830337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</w:t>
      </w:r>
      <w:proofErr w:type="spellStart"/>
      <w:r w:rsidRPr="00E86616">
        <w:t>Pzp</w:t>
      </w:r>
      <w:proofErr w:type="spellEnd"/>
      <w:r w:rsidR="009313E4">
        <w:t>,</w:t>
      </w:r>
    </w:p>
    <w:p w14:paraId="535B87B2" w14:textId="0C67FD7D" w:rsidR="008B08A4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 w:rsidR="009313E4">
        <w:t xml:space="preserve">z </w:t>
      </w:r>
      <w:r w:rsidRPr="00E86616">
        <w:t>któr</w:t>
      </w:r>
      <w:r w:rsidR="009313E4">
        <w:t>ymi</w:t>
      </w:r>
      <w:r w:rsidRPr="00E86616">
        <w:t xml:space="preserve"> </w:t>
      </w:r>
      <w:r w:rsidR="009313E4" w:rsidRPr="00E86616">
        <w:t xml:space="preserve">Administrator </w:t>
      </w:r>
      <w:r w:rsidR="009313E4">
        <w:t>zawarł umowy o współpracy</w:t>
      </w:r>
      <w:r w:rsidR="00C25807">
        <w:t>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22013173" w14:textId="77777777" w:rsidR="001E008A" w:rsidRPr="00AF677F" w:rsidRDefault="00556509">
      <w:pPr>
        <w:pStyle w:val="Akapitzlist"/>
        <w:numPr>
          <w:ilvl w:val="0"/>
          <w:numId w:val="77"/>
        </w:numPr>
        <w:ind w:left="426" w:hanging="426"/>
        <w:rPr>
          <w:iCs/>
        </w:rPr>
      </w:pPr>
      <w:r w:rsidRPr="00AF677F">
        <w:rPr>
          <w:iCs/>
        </w:rPr>
        <w:t>D</w:t>
      </w:r>
      <w:r w:rsidR="008B08A4" w:rsidRPr="00AF677F">
        <w:rPr>
          <w:iCs/>
        </w:rPr>
        <w:t>ane osobowe będą przechowywane co najmniej zgodnie z art. 7</w:t>
      </w:r>
      <w:r w:rsidR="00824CAF" w:rsidRPr="00AF677F">
        <w:rPr>
          <w:iCs/>
        </w:rPr>
        <w:t>8</w:t>
      </w:r>
      <w:r w:rsidR="008B08A4" w:rsidRPr="00AF677F">
        <w:rPr>
          <w:iCs/>
        </w:rPr>
        <w:t xml:space="preserve"> ustawy </w:t>
      </w:r>
      <w:proofErr w:type="spellStart"/>
      <w:r w:rsidR="008B08A4" w:rsidRPr="00AF677F">
        <w:rPr>
          <w:iCs/>
        </w:rPr>
        <w:t>Pzp</w:t>
      </w:r>
      <w:proofErr w:type="spellEnd"/>
      <w:r w:rsidR="008B08A4" w:rsidRPr="00AF677F">
        <w:rPr>
          <w:iCs/>
        </w:rPr>
        <w:t xml:space="preserve">, jednak nie dłużej niż </w:t>
      </w:r>
      <w:r w:rsidR="008802E3" w:rsidRPr="00AF677F">
        <w:rPr>
          <w:iCs/>
        </w:rPr>
        <w:t>10</w:t>
      </w:r>
      <w:r w:rsidR="008B08A4" w:rsidRPr="00AF677F">
        <w:rPr>
          <w:iCs/>
        </w:rPr>
        <w:t xml:space="preserve"> lat zgodnie z Jednolitym Rzeczowym Wykazem Akt obowiązującym w </w:t>
      </w:r>
      <w:r w:rsidR="008802E3" w:rsidRPr="00AF677F">
        <w:rPr>
          <w:iCs/>
        </w:rPr>
        <w:t>Głównym Inspektoracie Rybołówstwa Morskiego</w:t>
      </w:r>
      <w:r w:rsidR="008B08A4" w:rsidRPr="00AF677F">
        <w:rPr>
          <w:iCs/>
        </w:rPr>
        <w:t xml:space="preserve">, </w:t>
      </w:r>
      <w:r w:rsidR="008727E2" w:rsidRPr="00AF677F">
        <w:rPr>
          <w:iCs/>
        </w:rPr>
        <w:t xml:space="preserve">a jeżeli czas trwania umowy jest dłuższy – okres przechowywania obejmuje cały okres obowiązywania umowy </w:t>
      </w:r>
      <w:r w:rsidR="008A4F9C" w:rsidRPr="00AF677F">
        <w:rPr>
          <w:iCs/>
        </w:rPr>
        <w:t>oraz</w:t>
      </w:r>
      <w:r w:rsidR="008727E2" w:rsidRPr="00AF677F">
        <w:rPr>
          <w:iCs/>
        </w:rPr>
        <w:t xml:space="preserve"> 10 lat od daty wygaśni</w:t>
      </w:r>
      <w:r w:rsidR="008A4F9C" w:rsidRPr="00AF677F">
        <w:rPr>
          <w:iCs/>
        </w:rPr>
        <w:t>ę</w:t>
      </w:r>
      <w:r w:rsidR="008727E2" w:rsidRPr="00AF677F">
        <w:rPr>
          <w:iCs/>
        </w:rPr>
        <w:t>cia umowy</w:t>
      </w:r>
      <w:r w:rsidRPr="00AF677F">
        <w:rPr>
          <w:iCs/>
        </w:rPr>
        <w:t>.</w:t>
      </w:r>
    </w:p>
    <w:p w14:paraId="2FB9DD12" w14:textId="7A97861E" w:rsidR="00DE701C" w:rsidRPr="001E008A" w:rsidRDefault="00532C47">
      <w:pPr>
        <w:pStyle w:val="Akapitzlist"/>
        <w:numPr>
          <w:ilvl w:val="0"/>
          <w:numId w:val="76"/>
        </w:numPr>
        <w:ind w:left="426" w:hanging="426"/>
        <w:rPr>
          <w:iCs/>
        </w:rPr>
      </w:pPr>
      <w:r>
        <w:t>Udział w postępowaniu o zamówienie publiczne nie jest obowiązkowy, natomiast o</w:t>
      </w:r>
      <w:r w:rsidR="008B08A4">
        <w:t>bowiązek podania danych osobowych bezpośrednio P</w:t>
      </w:r>
      <w:r>
        <w:t>aństwa</w:t>
      </w:r>
      <w:r w:rsidR="008B08A4">
        <w:t xml:space="preserve"> dotyczących jest wymogiem ustawowym określonym w przepisach ustawy </w:t>
      </w:r>
      <w:proofErr w:type="spellStart"/>
      <w:r w:rsidR="008B08A4">
        <w:t>Pzp</w:t>
      </w:r>
      <w:proofErr w:type="spellEnd"/>
      <w:r w:rsidR="008B08A4">
        <w:t xml:space="preserve">, związanym z udziałem </w:t>
      </w:r>
      <w:r w:rsidR="0087537C">
        <w:t xml:space="preserve">w </w:t>
      </w:r>
      <w:r w:rsidR="008B08A4">
        <w:t>postępowaniu o udzielnie zamówienia publicznego</w:t>
      </w:r>
      <w:r w:rsidR="00BF1BF6">
        <w:t>.</w:t>
      </w:r>
      <w:r w:rsidR="008B08A4">
        <w:t xml:space="preserve"> </w:t>
      </w:r>
      <w:r w:rsidR="00BF1BF6">
        <w:t xml:space="preserve">Ustawa </w:t>
      </w:r>
      <w:proofErr w:type="spellStart"/>
      <w:r w:rsidR="00BF1BF6">
        <w:t>Pzp</w:t>
      </w:r>
      <w:proofErr w:type="spellEnd"/>
      <w:r w:rsidR="00BF1BF6">
        <w:t xml:space="preserve"> oraz wydane do niej przepisy wykonawcze wskazują dokumenty oraz zakres danych jakich może żądać Zamawiający od Wykonawcy. K</w:t>
      </w:r>
      <w:r w:rsidR="008B08A4">
        <w:t>onsekwencj</w:t>
      </w:r>
      <w:r w:rsidR="00824CAF">
        <w:t>ą</w:t>
      </w:r>
      <w:r w:rsidR="008B08A4">
        <w:t xml:space="preserve"> niepodania określonych danych może być odrzucenie oferty</w:t>
      </w:r>
      <w:r w:rsidR="00BF1BF6">
        <w:t>.</w:t>
      </w:r>
    </w:p>
    <w:p w14:paraId="0A75344E" w14:textId="3F0A1A74" w:rsidR="008B08A4" w:rsidRPr="006D6CF0" w:rsidRDefault="008B08A4">
      <w:pPr>
        <w:pStyle w:val="Akapitzlist"/>
        <w:numPr>
          <w:ilvl w:val="0"/>
          <w:numId w:val="79"/>
        </w:numPr>
        <w:ind w:left="426" w:hanging="426"/>
        <w:rPr>
          <w:iCs/>
        </w:rPr>
      </w:pPr>
      <w:r>
        <w:t>Posiada Pani/Pan:</w:t>
      </w:r>
    </w:p>
    <w:p w14:paraId="4D643E12" w14:textId="0FE4895F" w:rsidR="008B08A4" w:rsidRDefault="008B08A4" w:rsidP="00BE348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dostępu do </w:t>
      </w:r>
      <w:r w:rsidR="000B13B5">
        <w:t xml:space="preserve">swoich </w:t>
      </w:r>
      <w:r>
        <w:t>danych osobowych</w:t>
      </w:r>
      <w:r w:rsidR="000B13B5">
        <w:t xml:space="preserve"> oraz otrzymywania ich kopii</w:t>
      </w:r>
      <w:r>
        <w:t>,</w:t>
      </w:r>
    </w:p>
    <w:p w14:paraId="19AE190D" w14:textId="1F2A0322" w:rsidR="008B08A4" w:rsidRDefault="008B08A4" w:rsidP="00BE348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 sprostowania </w:t>
      </w:r>
      <w:r w:rsidR="000B13B5">
        <w:t xml:space="preserve">(poprawiania) swoich </w:t>
      </w:r>
      <w:r>
        <w:t>danych osobowych</w:t>
      </w:r>
      <w:r w:rsidR="0073006E">
        <w:t>,</w:t>
      </w:r>
      <w:r w:rsidR="000B13B5">
        <w:t xml:space="preserve"> jeśli są błędne lub nieaktualne</w:t>
      </w:r>
      <w:r>
        <w:t>,</w:t>
      </w:r>
    </w:p>
    <w:p w14:paraId="34A59D09" w14:textId="5006C486" w:rsidR="007B13C4" w:rsidRDefault="007B13C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2956689F" w14:textId="29C6F08B" w:rsid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</w:t>
      </w:r>
      <w:r w:rsidR="007B13C4">
        <w:t>do</w:t>
      </w:r>
      <w:r>
        <w:t xml:space="preserve"> ograniczenia przetwarzania danych osobowych</w:t>
      </w:r>
      <w:r w:rsidR="0073006E">
        <w:t>,</w:t>
      </w:r>
      <w:r w:rsidR="007B13C4">
        <w:t xml:space="preserve"> przy czym zapisy ustawy mogą</w:t>
      </w:r>
      <w:r>
        <w:t xml:space="preserve"> </w:t>
      </w:r>
      <w:r w:rsidR="007B13C4">
        <w:t>w</w:t>
      </w:r>
      <w:r>
        <w:t xml:space="preserve"> zastrzeż</w:t>
      </w:r>
      <w:r w:rsidR="007B13C4">
        <w:t>o</w:t>
      </w:r>
      <w:r>
        <w:t>n</w:t>
      </w:r>
      <w:r w:rsidR="007B13C4">
        <w:t>ych</w:t>
      </w:r>
      <w:r>
        <w:t xml:space="preserve"> przypadk</w:t>
      </w:r>
      <w:r w:rsidR="007B13C4">
        <w:t>ach wyłączyć możliwość skorzystania z tego prawa</w:t>
      </w:r>
      <w:r>
        <w:t>,</w:t>
      </w:r>
    </w:p>
    <w:p w14:paraId="67668F31" w14:textId="25CAF8FF" w:rsidR="00BF1BF6" w:rsidRP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do wniesienia skargi do Prezesa Urzędu Ochrony Danych Osobowych, </w:t>
      </w:r>
      <w:r w:rsidR="00CD7490">
        <w:t xml:space="preserve">na adres: </w:t>
      </w:r>
      <w:r>
        <w:t>ul. Stawki 2, 00-193 Warszawa.</w:t>
      </w:r>
      <w:r w:rsidR="00BF1BF6" w:rsidRPr="00BF1BF6">
        <w:t xml:space="preserve"> </w:t>
      </w:r>
    </w:p>
    <w:p w14:paraId="1C71FB27" w14:textId="77777777" w:rsidR="00DE701C" w:rsidRPr="00DE701C" w:rsidRDefault="000B13B5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D</w:t>
      </w:r>
      <w:r w:rsidR="00BF1BF6">
        <w:t>ane osobowe nie będą podlegały zautomatyzowanemu podejmowaniu decyzji, w tym profilowaniu stosownie do art. 22 RODO</w:t>
      </w:r>
      <w:r w:rsidR="00850A8B" w:rsidRPr="005143D0">
        <w:rPr>
          <w:color w:val="FF0000"/>
        </w:rPr>
        <w:t>.</w:t>
      </w:r>
    </w:p>
    <w:p w14:paraId="5C099526" w14:textId="7E339898" w:rsidR="00782DE1" w:rsidRPr="00DE701C" w:rsidRDefault="00782DE1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Przekazywanie danych poza Europejski Obszar Gospodarczy (EOG)</w:t>
      </w:r>
    </w:p>
    <w:p w14:paraId="44B1D238" w14:textId="14544D2B" w:rsidR="00782DE1" w:rsidRDefault="00782DE1" w:rsidP="00782DE1">
      <w:pPr>
        <w:pStyle w:val="Akapitzlist"/>
        <w:spacing w:after="0"/>
        <w:ind w:left="426"/>
      </w:pPr>
      <w:r>
        <w:t>Państwa dane mogą być przekazywane do Państwa poza EOG.</w:t>
      </w:r>
      <w:r w:rsidR="0060743F">
        <w:t xml:space="preserve"> Transfer danych niezbędnych do świadczenia usług odbywa się na podstawie zatwierdzonych przez Komisję Europejską standardowych klauzul umownych, potwierdzających poziom bezpieczeństwa i poufności danych osobowych.</w:t>
      </w:r>
    </w:p>
    <w:p w14:paraId="02230CBA" w14:textId="20FB1962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5ABE6CF" w14:textId="5724EA71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lastRenderedPageBreak/>
        <w:t>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3" w:name="_Toc108699213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3"/>
    </w:p>
    <w:p w14:paraId="128BFF90" w14:textId="33721106" w:rsidR="00391A5B" w:rsidRDefault="00391A5B" w:rsidP="00391A5B">
      <w:pPr>
        <w:numPr>
          <w:ilvl w:val="0"/>
          <w:numId w:val="19"/>
        </w:numPr>
        <w:ind w:left="567" w:hanging="567"/>
      </w:pPr>
      <w:r>
        <w:t>Załącznik nr 1 Opis przedmiotu zamówienia</w:t>
      </w:r>
      <w:r w:rsidR="002012EB">
        <w:t xml:space="preserve"> (Zadania nr 1 – </w:t>
      </w:r>
      <w:r w:rsidR="006A0969">
        <w:t>3</w:t>
      </w:r>
      <w:r w:rsidR="002012EB">
        <w:t>)</w:t>
      </w:r>
      <w:r>
        <w:t>,</w:t>
      </w:r>
    </w:p>
    <w:p w14:paraId="1CA11F93" w14:textId="56D0A135" w:rsidR="0024380D" w:rsidRPr="001D38E5" w:rsidRDefault="00694242" w:rsidP="00667F85">
      <w:pPr>
        <w:numPr>
          <w:ilvl w:val="0"/>
          <w:numId w:val="19"/>
        </w:numPr>
        <w:ind w:left="567" w:hanging="567"/>
      </w:pPr>
      <w:r w:rsidRPr="001D38E5">
        <w:t xml:space="preserve">Załącznik nr </w:t>
      </w:r>
      <w:r w:rsidR="00232E2C" w:rsidRPr="001D38E5">
        <w:t>1</w:t>
      </w:r>
      <w:r w:rsidR="00CA5B02" w:rsidRPr="001D38E5">
        <w:t>.1</w:t>
      </w:r>
      <w:r w:rsidR="00D01FB7" w:rsidRPr="001D38E5">
        <w:t xml:space="preserve"> </w:t>
      </w:r>
      <w:bookmarkStart w:id="44" w:name="_Hlk64986873"/>
      <w:r w:rsidR="00950FE9" w:rsidRPr="001D38E5">
        <w:t>Wykaz lokalizacji,</w:t>
      </w:r>
    </w:p>
    <w:p w14:paraId="7D01B053" w14:textId="34D81E01" w:rsidR="00240F1B" w:rsidRPr="00570A2F" w:rsidRDefault="0024380D" w:rsidP="00667F85">
      <w:pPr>
        <w:numPr>
          <w:ilvl w:val="0"/>
          <w:numId w:val="19"/>
        </w:numPr>
        <w:ind w:left="567" w:hanging="567"/>
      </w:pPr>
      <w:r>
        <w:t xml:space="preserve">Załącznik nr 1.2 </w:t>
      </w:r>
      <w:r w:rsidR="00391A5B" w:rsidRPr="00570A2F">
        <w:t xml:space="preserve">Wykaz </w:t>
      </w:r>
      <w:r w:rsidR="001D38E5" w:rsidRPr="00570A2F">
        <w:t>sprzętu elektronicznego przenośnego</w:t>
      </w:r>
      <w:r w:rsidR="00240F1B" w:rsidRPr="00570A2F">
        <w:t>,</w:t>
      </w:r>
    </w:p>
    <w:p w14:paraId="44D648FA" w14:textId="1552E964" w:rsidR="00CA5B02" w:rsidRPr="00570A2F" w:rsidRDefault="00CA5B02" w:rsidP="00667F85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3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sprzętu elektronicznego stacjonarnego</w:t>
      </w:r>
      <w:r w:rsidR="002012EB" w:rsidRPr="00570A2F">
        <w:t>,</w:t>
      </w:r>
    </w:p>
    <w:p w14:paraId="6BE9E508" w14:textId="5753B75D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4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pojazdów</w:t>
      </w:r>
      <w:r w:rsidRPr="00570A2F">
        <w:t>,</w:t>
      </w:r>
    </w:p>
    <w:p w14:paraId="00629120" w14:textId="017DBD32" w:rsidR="0014364F" w:rsidRPr="00132DE7" w:rsidRDefault="00391A5B" w:rsidP="00132DE7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5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jednostek pływających</w:t>
      </w:r>
      <w:r w:rsidRPr="00570A2F">
        <w:t>,</w:t>
      </w:r>
    </w:p>
    <w:p w14:paraId="6BBA7D27" w14:textId="77777777" w:rsidR="008D5F14" w:rsidRDefault="00240F1B" w:rsidP="00667F85">
      <w:pPr>
        <w:numPr>
          <w:ilvl w:val="0"/>
          <w:numId w:val="19"/>
        </w:numPr>
        <w:ind w:left="567" w:hanging="567"/>
      </w:pPr>
      <w:r>
        <w:t xml:space="preserve">Załącznik nr 2 </w:t>
      </w:r>
      <w:r w:rsidR="004C243C">
        <w:t>Formularz oferty,</w:t>
      </w:r>
    </w:p>
    <w:bookmarkEnd w:id="44"/>
    <w:p w14:paraId="66ED8FD7" w14:textId="4A1BC26F" w:rsidR="0075066F" w:rsidRPr="0075066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 xml:space="preserve">.1 </w:t>
      </w:r>
      <w:r w:rsidR="0075066F" w:rsidRPr="00E83841">
        <w:t>Oświadczenie składane na podstawie art. 125</w:t>
      </w:r>
      <w:r w:rsidR="0075066F">
        <w:t xml:space="preserve"> (Wykonawca)</w:t>
      </w:r>
      <w:r w:rsidR="0075066F" w:rsidRPr="00E83841">
        <w:t>,</w:t>
      </w:r>
    </w:p>
    <w:p w14:paraId="6C60354E" w14:textId="578EC759" w:rsidR="008D5F14" w:rsidRPr="00D02A9F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>
        <w:t xml:space="preserve">Załącznik nr </w:t>
      </w:r>
      <w:r w:rsidR="00CA5B02" w:rsidRPr="00E83841">
        <w:t>3.2</w:t>
      </w:r>
      <w:r w:rsidR="00694242" w:rsidRPr="00E83841">
        <w:t xml:space="preserve"> </w:t>
      </w:r>
      <w:r w:rsidR="004C243C" w:rsidRPr="00E83841">
        <w:t>Oświadczenie składane na podstawie art. 125</w:t>
      </w:r>
      <w:r>
        <w:t xml:space="preserve"> (Podmiot)</w:t>
      </w:r>
      <w:r w:rsidR="004C243C" w:rsidRPr="00E83841">
        <w:t>,</w:t>
      </w:r>
    </w:p>
    <w:p w14:paraId="4D56618B" w14:textId="33FEF461" w:rsidR="0075066F" w:rsidRPr="0075066F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 w:rsidRPr="005231DB">
        <w:t xml:space="preserve">Załącznik nr 4.1 </w:t>
      </w:r>
      <w:r w:rsidR="0075066F" w:rsidRPr="005231DB">
        <w:t xml:space="preserve">Oświadczenie </w:t>
      </w:r>
      <w:r w:rsidR="0075066F" w:rsidRPr="005231DB">
        <w:rPr>
          <w:bCs/>
        </w:rPr>
        <w:t>dotyczące podstaw wykluczenia</w:t>
      </w:r>
      <w:r w:rsidR="0075066F">
        <w:rPr>
          <w:bCs/>
        </w:rPr>
        <w:t xml:space="preserve"> z art. 7 (Wykonawca)</w:t>
      </w:r>
      <w:r w:rsidR="0075066F" w:rsidRPr="005231DB">
        <w:rPr>
          <w:bCs/>
        </w:rPr>
        <w:t>,</w:t>
      </w:r>
    </w:p>
    <w:p w14:paraId="433C1456" w14:textId="48FB8A9B" w:rsidR="00D02A9F" w:rsidRPr="005231DB" w:rsidRDefault="0075066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>
        <w:t xml:space="preserve">Załącznik nr </w:t>
      </w:r>
      <w:r w:rsidR="00D02A9F" w:rsidRPr="005231DB">
        <w:t xml:space="preserve">4.2 Oświadczenie </w:t>
      </w:r>
      <w:r w:rsidR="00162144" w:rsidRPr="005231DB">
        <w:rPr>
          <w:bCs/>
        </w:rPr>
        <w:t>dotyczące podstaw wykluczenia</w:t>
      </w:r>
      <w:r>
        <w:rPr>
          <w:bCs/>
        </w:rPr>
        <w:t xml:space="preserve"> z art. 7 (Podmiot)</w:t>
      </w:r>
      <w:r w:rsidR="00162144" w:rsidRPr="005231DB">
        <w:rPr>
          <w:bCs/>
        </w:rPr>
        <w:t>,</w:t>
      </w:r>
      <w:r w:rsidR="00D02A9F" w:rsidRPr="005231DB">
        <w:rPr>
          <w:bCs/>
        </w:rPr>
        <w:t xml:space="preserve"> </w:t>
      </w:r>
    </w:p>
    <w:p w14:paraId="41E9E028" w14:textId="0134DD63" w:rsidR="00C570AC" w:rsidRPr="00B92906" w:rsidRDefault="00694242" w:rsidP="00667F85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44492AE2" w14:textId="64FCE34B" w:rsidR="002750CF" w:rsidRPr="00D02A9F" w:rsidRDefault="00694242" w:rsidP="008802E3">
      <w:pPr>
        <w:numPr>
          <w:ilvl w:val="0"/>
          <w:numId w:val="19"/>
        </w:numPr>
        <w:ind w:left="567" w:hanging="567"/>
      </w:pPr>
      <w:r w:rsidRPr="00126C92">
        <w:t xml:space="preserve">Załącznik nr </w:t>
      </w:r>
      <w:r w:rsidR="00D02A9F">
        <w:t>6</w:t>
      </w:r>
      <w:r w:rsidR="00391A5B" w:rsidRPr="00D02A9F">
        <w:t xml:space="preserve"> </w:t>
      </w:r>
      <w:r w:rsidR="006C6C31" w:rsidRPr="00D02A9F">
        <w:t xml:space="preserve">Oświadczenie </w:t>
      </w:r>
      <w:r w:rsidR="00391A5B" w:rsidRPr="00D02A9F">
        <w:t xml:space="preserve">Wykonawcy </w:t>
      </w:r>
      <w:r w:rsidR="006C6C31" w:rsidRPr="00D02A9F">
        <w:t>o braku przynależności do tej samej grupy kapitałowej</w:t>
      </w:r>
      <w:r w:rsidR="002750CF" w:rsidRPr="00D02A9F">
        <w:t>,</w:t>
      </w:r>
    </w:p>
    <w:p w14:paraId="45FEFD76" w14:textId="6561E57E" w:rsidR="008D5F14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 w:rsidR="00CA5B02">
        <w:t>.1</w:t>
      </w:r>
      <w:r>
        <w:t xml:space="preserve"> </w:t>
      </w:r>
      <w:r w:rsidR="004C243C">
        <w:t>Wzór umowy</w:t>
      </w:r>
      <w:r w:rsidR="00CA5B02">
        <w:t xml:space="preserve"> dla Zadania </w:t>
      </w:r>
      <w:r w:rsidR="00EC2F36">
        <w:t xml:space="preserve">nr </w:t>
      </w:r>
      <w:r w:rsidR="00CA5B02">
        <w:t>1</w:t>
      </w:r>
      <w:r w:rsidR="004C243C">
        <w:t>,</w:t>
      </w:r>
    </w:p>
    <w:p w14:paraId="624E7E24" w14:textId="6A070A6A" w:rsidR="00CA5B02" w:rsidRDefault="00CA5B02" w:rsidP="00CA5B02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 xml:space="preserve">.2 Wzór umowy dla Zadania </w:t>
      </w:r>
      <w:r w:rsidR="00EC2F36">
        <w:t xml:space="preserve">nr </w:t>
      </w:r>
      <w:r>
        <w:t>2,</w:t>
      </w:r>
    </w:p>
    <w:p w14:paraId="0EE750D8" w14:textId="3F63AC72" w:rsidR="00391A5B" w:rsidRPr="00132DE7" w:rsidRDefault="00391A5B" w:rsidP="00132DE7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.3 Wzór umowy dla Zadania nr 3,</w:t>
      </w:r>
    </w:p>
    <w:p w14:paraId="784A28F4" w14:textId="74252E0B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8</w:t>
      </w:r>
      <w:r>
        <w:t xml:space="preserve"> </w:t>
      </w:r>
      <w:r w:rsidR="0036618C">
        <w:t>Zobowi</w:t>
      </w:r>
      <w:r w:rsidR="00670979">
        <w:t>ą</w:t>
      </w:r>
      <w:r w:rsidR="0036618C">
        <w:t>zanie</w:t>
      </w:r>
      <w:r>
        <w:t xml:space="preserve"> podmiotu udostępniającego zasoby.</w:t>
      </w:r>
    </w:p>
    <w:sectPr w:rsidR="004C243C" w:rsidSect="00081230">
      <w:headerReference w:type="default" r:id="rId43"/>
      <w:footerReference w:type="default" r:id="rId44"/>
      <w:footerReference w:type="first" r:id="rId45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C20C" w14:textId="77777777" w:rsidR="000C6192" w:rsidRDefault="000C6192">
      <w:pPr>
        <w:spacing w:line="240" w:lineRule="auto"/>
      </w:pPr>
      <w:r>
        <w:separator/>
      </w:r>
    </w:p>
  </w:endnote>
  <w:endnote w:type="continuationSeparator" w:id="0">
    <w:p w14:paraId="164B8513" w14:textId="77777777" w:rsidR="000C6192" w:rsidRDefault="000C6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243050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4D" w:rsidRPr="0043014D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CF44" w14:textId="77777777" w:rsidR="000C6192" w:rsidRDefault="000C6192">
      <w:pPr>
        <w:spacing w:line="240" w:lineRule="auto"/>
      </w:pPr>
      <w:r>
        <w:separator/>
      </w:r>
    </w:p>
  </w:footnote>
  <w:footnote w:type="continuationSeparator" w:id="0">
    <w:p w14:paraId="6358CC45" w14:textId="77777777" w:rsidR="000C6192" w:rsidRDefault="000C6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2E59" w14:textId="4CFD2D45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9452CF">
      <w:t>1</w:t>
    </w:r>
    <w:r w:rsidRPr="00DC2389">
      <w:t>.202</w:t>
    </w:r>
    <w:r w:rsidR="009452CF">
      <w:t>4</w:t>
    </w:r>
    <w:r w:rsidRPr="00DC2389"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002C1"/>
    <w:multiLevelType w:val="hybridMultilevel"/>
    <w:tmpl w:val="8738EE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626CC8"/>
    <w:multiLevelType w:val="hybridMultilevel"/>
    <w:tmpl w:val="7172A04A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783603"/>
    <w:multiLevelType w:val="multilevel"/>
    <w:tmpl w:val="829E7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3D4DEB"/>
    <w:multiLevelType w:val="hybridMultilevel"/>
    <w:tmpl w:val="85EEA5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F5F7A"/>
    <w:multiLevelType w:val="hybridMultilevel"/>
    <w:tmpl w:val="5BFE7F94"/>
    <w:lvl w:ilvl="0" w:tplc="C1487B02">
      <w:start w:val="1"/>
      <w:numFmt w:val="lowerLetter"/>
      <w:lvlText w:val="%1)"/>
      <w:lvlJc w:val="left"/>
      <w:pPr>
        <w:ind w:left="11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26500B8C"/>
    <w:multiLevelType w:val="hybridMultilevel"/>
    <w:tmpl w:val="729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28A50044"/>
    <w:multiLevelType w:val="hybridMultilevel"/>
    <w:tmpl w:val="D89C8E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8D36D3E"/>
    <w:multiLevelType w:val="hybridMultilevel"/>
    <w:tmpl w:val="614E6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29AD1009"/>
    <w:multiLevelType w:val="hybridMultilevel"/>
    <w:tmpl w:val="9DC0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 w15:restartNumberingAfterBreak="0">
    <w:nsid w:val="340C67A0"/>
    <w:multiLevelType w:val="hybridMultilevel"/>
    <w:tmpl w:val="83F86394"/>
    <w:lvl w:ilvl="0" w:tplc="6A34B6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3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37515F80"/>
    <w:multiLevelType w:val="multilevel"/>
    <w:tmpl w:val="ECA8862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5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7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A4329F2"/>
    <w:multiLevelType w:val="hybridMultilevel"/>
    <w:tmpl w:val="EACE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B3118"/>
    <w:multiLevelType w:val="hybridMultilevel"/>
    <w:tmpl w:val="395AAC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EF968C1"/>
    <w:multiLevelType w:val="hybridMultilevel"/>
    <w:tmpl w:val="F37EB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FCE56EE"/>
    <w:multiLevelType w:val="hybridMultilevel"/>
    <w:tmpl w:val="F140D634"/>
    <w:lvl w:ilvl="0" w:tplc="38769740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54D53369"/>
    <w:multiLevelType w:val="multilevel"/>
    <w:tmpl w:val="4D34210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B2976F7"/>
    <w:multiLevelType w:val="hybridMultilevel"/>
    <w:tmpl w:val="A582F594"/>
    <w:lvl w:ilvl="0" w:tplc="C9B8386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95A8D"/>
    <w:multiLevelType w:val="hybridMultilevel"/>
    <w:tmpl w:val="33F8FC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5EE66C68"/>
    <w:multiLevelType w:val="hybridMultilevel"/>
    <w:tmpl w:val="43741E8C"/>
    <w:lvl w:ilvl="0" w:tplc="44165850">
      <w:start w:val="3"/>
      <w:numFmt w:val="decimal"/>
      <w:lvlText w:val="%1)"/>
      <w:lvlJc w:val="left"/>
      <w:pPr>
        <w:ind w:left="1211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A632E06"/>
    <w:multiLevelType w:val="hybridMultilevel"/>
    <w:tmpl w:val="9FBEBDAE"/>
    <w:lvl w:ilvl="0" w:tplc="407EAE70">
      <w:start w:val="1"/>
      <w:numFmt w:val="lowerLetter"/>
      <w:lvlText w:val="%1)"/>
      <w:lvlJc w:val="left"/>
      <w:pPr>
        <w:ind w:left="15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3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F002195"/>
    <w:multiLevelType w:val="hybridMultilevel"/>
    <w:tmpl w:val="0E02DC40"/>
    <w:lvl w:ilvl="0" w:tplc="04150017">
      <w:start w:val="1"/>
      <w:numFmt w:val="lowerLetter"/>
      <w:lvlText w:val="%1)"/>
      <w:lvlJc w:val="left"/>
      <w:pPr>
        <w:ind w:left="440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5" w15:restartNumberingAfterBreak="0">
    <w:nsid w:val="6F404600"/>
    <w:multiLevelType w:val="hybridMultilevel"/>
    <w:tmpl w:val="AF700C92"/>
    <w:lvl w:ilvl="0" w:tplc="89F05A70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70054343"/>
    <w:multiLevelType w:val="hybridMultilevel"/>
    <w:tmpl w:val="6D1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391223"/>
    <w:multiLevelType w:val="hybridMultilevel"/>
    <w:tmpl w:val="FE2EEADA"/>
    <w:lvl w:ilvl="0" w:tplc="AF8C2EC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E561B"/>
    <w:multiLevelType w:val="hybridMultilevel"/>
    <w:tmpl w:val="0F6604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468099A"/>
    <w:multiLevelType w:val="hybridMultilevel"/>
    <w:tmpl w:val="37B43B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4775B7E"/>
    <w:multiLevelType w:val="hybridMultilevel"/>
    <w:tmpl w:val="8DBAA3A6"/>
    <w:lvl w:ilvl="0" w:tplc="DAC449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205F3"/>
    <w:multiLevelType w:val="hybridMultilevel"/>
    <w:tmpl w:val="E1A634D4"/>
    <w:lvl w:ilvl="0" w:tplc="5C2ED4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8F51AD6"/>
    <w:multiLevelType w:val="hybridMultilevel"/>
    <w:tmpl w:val="A7700CCC"/>
    <w:lvl w:ilvl="0" w:tplc="3D3C84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7C564CDC"/>
    <w:multiLevelType w:val="hybridMultilevel"/>
    <w:tmpl w:val="ED0CA808"/>
    <w:lvl w:ilvl="0" w:tplc="D8E0A48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C6F0047"/>
    <w:multiLevelType w:val="multilevel"/>
    <w:tmpl w:val="75FE0C66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9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1669">
    <w:abstractNumId w:val="20"/>
  </w:num>
  <w:num w:numId="2" w16cid:durableId="917834553">
    <w:abstractNumId w:val="13"/>
  </w:num>
  <w:num w:numId="3" w16cid:durableId="1717583224">
    <w:abstractNumId w:val="16"/>
  </w:num>
  <w:num w:numId="4" w16cid:durableId="454908862">
    <w:abstractNumId w:val="1"/>
  </w:num>
  <w:num w:numId="5" w16cid:durableId="1929843626">
    <w:abstractNumId w:val="76"/>
  </w:num>
  <w:num w:numId="6" w16cid:durableId="215892229">
    <w:abstractNumId w:val="60"/>
  </w:num>
  <w:num w:numId="7" w16cid:durableId="1017150695">
    <w:abstractNumId w:val="32"/>
  </w:num>
  <w:num w:numId="8" w16cid:durableId="866337250">
    <w:abstractNumId w:val="29"/>
  </w:num>
  <w:num w:numId="9" w16cid:durableId="2124767716">
    <w:abstractNumId w:val="48"/>
  </w:num>
  <w:num w:numId="10" w16cid:durableId="1163932704">
    <w:abstractNumId w:val="49"/>
  </w:num>
  <w:num w:numId="11" w16cid:durableId="711225438">
    <w:abstractNumId w:val="50"/>
  </w:num>
  <w:num w:numId="12" w16cid:durableId="1394812265">
    <w:abstractNumId w:val="17"/>
  </w:num>
  <w:num w:numId="13" w16cid:durableId="1533378162">
    <w:abstractNumId w:val="10"/>
  </w:num>
  <w:num w:numId="14" w16cid:durableId="2130279886">
    <w:abstractNumId w:val="9"/>
  </w:num>
  <w:num w:numId="15" w16cid:durableId="368142615">
    <w:abstractNumId w:val="66"/>
  </w:num>
  <w:num w:numId="16" w16cid:durableId="907229120">
    <w:abstractNumId w:val="53"/>
  </w:num>
  <w:num w:numId="17" w16cid:durableId="884483580">
    <w:abstractNumId w:val="36"/>
  </w:num>
  <w:num w:numId="18" w16cid:durableId="883176238">
    <w:abstractNumId w:val="63"/>
  </w:num>
  <w:num w:numId="19" w16cid:durableId="94710836">
    <w:abstractNumId w:val="35"/>
  </w:num>
  <w:num w:numId="20" w16cid:durableId="321397322">
    <w:abstractNumId w:val="39"/>
  </w:num>
  <w:num w:numId="21" w16cid:durableId="1857383272">
    <w:abstractNumId w:val="30"/>
  </w:num>
  <w:num w:numId="22" w16cid:durableId="1980913611">
    <w:abstractNumId w:val="73"/>
  </w:num>
  <w:num w:numId="23" w16cid:durableId="1815758431">
    <w:abstractNumId w:val="3"/>
  </w:num>
  <w:num w:numId="24" w16cid:durableId="1845171103">
    <w:abstractNumId w:val="27"/>
    <w:lvlOverride w:ilvl="0">
      <w:startOverride w:val="1"/>
    </w:lvlOverride>
  </w:num>
  <w:num w:numId="25" w16cid:durableId="1791196931">
    <w:abstractNumId w:val="5"/>
  </w:num>
  <w:num w:numId="26" w16cid:durableId="579631886">
    <w:abstractNumId w:val="6"/>
    <w:lvlOverride w:ilvl="0">
      <w:startOverride w:val="1"/>
    </w:lvlOverride>
  </w:num>
  <w:num w:numId="27" w16cid:durableId="1064110881">
    <w:abstractNumId w:val="6"/>
  </w:num>
  <w:num w:numId="28" w16cid:durableId="718285754">
    <w:abstractNumId w:val="51"/>
  </w:num>
  <w:num w:numId="29" w16cid:durableId="1009212619">
    <w:abstractNumId w:val="61"/>
  </w:num>
  <w:num w:numId="30" w16cid:durableId="1754082262">
    <w:abstractNumId w:val="11"/>
  </w:num>
  <w:num w:numId="31" w16cid:durableId="979572997">
    <w:abstractNumId w:val="15"/>
  </w:num>
  <w:num w:numId="32" w16cid:durableId="553276916">
    <w:abstractNumId w:val="80"/>
  </w:num>
  <w:num w:numId="33" w16cid:durableId="746267813">
    <w:abstractNumId w:val="21"/>
  </w:num>
  <w:num w:numId="34" w16cid:durableId="20934070">
    <w:abstractNumId w:val="57"/>
  </w:num>
  <w:num w:numId="35" w16cid:durableId="1749764721">
    <w:abstractNumId w:val="7"/>
  </w:num>
  <w:num w:numId="36" w16cid:durableId="1278296905">
    <w:abstractNumId w:val="34"/>
  </w:num>
  <w:num w:numId="37" w16cid:durableId="922764949">
    <w:abstractNumId w:val="79"/>
  </w:num>
  <w:num w:numId="38" w16cid:durableId="929431925">
    <w:abstractNumId w:val="54"/>
  </w:num>
  <w:num w:numId="39" w16cid:durableId="962079434">
    <w:abstractNumId w:val="38"/>
  </w:num>
  <w:num w:numId="40" w16cid:durableId="841047036">
    <w:abstractNumId w:val="33"/>
  </w:num>
  <w:num w:numId="41" w16cid:durableId="1851334699">
    <w:abstractNumId w:val="81"/>
  </w:num>
  <w:num w:numId="42" w16cid:durableId="1011762775">
    <w:abstractNumId w:val="19"/>
  </w:num>
  <w:num w:numId="43" w16cid:durableId="1734044686">
    <w:abstractNumId w:val="62"/>
  </w:num>
  <w:num w:numId="44" w16cid:durableId="869998407">
    <w:abstractNumId w:val="78"/>
  </w:num>
  <w:num w:numId="45" w16cid:durableId="1649163966">
    <w:abstractNumId w:val="71"/>
  </w:num>
  <w:num w:numId="46" w16cid:durableId="542442320">
    <w:abstractNumId w:val="2"/>
  </w:num>
  <w:num w:numId="47" w16cid:durableId="1867862042">
    <w:abstractNumId w:val="70"/>
  </w:num>
  <w:num w:numId="48" w16cid:durableId="57361016">
    <w:abstractNumId w:val="25"/>
  </w:num>
  <w:num w:numId="49" w16cid:durableId="58066512">
    <w:abstractNumId w:val="69"/>
  </w:num>
  <w:num w:numId="50" w16cid:durableId="1850633298">
    <w:abstractNumId w:val="64"/>
  </w:num>
  <w:num w:numId="51" w16cid:durableId="1715541910">
    <w:abstractNumId w:val="55"/>
  </w:num>
  <w:num w:numId="52" w16cid:durableId="1283851992">
    <w:abstractNumId w:val="72"/>
  </w:num>
  <w:num w:numId="53" w16cid:durableId="255678528">
    <w:abstractNumId w:val="14"/>
  </w:num>
  <w:num w:numId="54" w16cid:durableId="939723672">
    <w:abstractNumId w:val="0"/>
  </w:num>
  <w:num w:numId="55" w16cid:durableId="1844782367">
    <w:abstractNumId w:val="65"/>
  </w:num>
  <w:num w:numId="56" w16cid:durableId="1965497927">
    <w:abstractNumId w:val="22"/>
  </w:num>
  <w:num w:numId="57" w16cid:durableId="1882552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793872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97315922">
    <w:abstractNumId w:val="18"/>
  </w:num>
  <w:num w:numId="60" w16cid:durableId="1337028801">
    <w:abstractNumId w:val="68"/>
  </w:num>
  <w:num w:numId="61" w16cid:durableId="1060980829">
    <w:abstractNumId w:val="46"/>
  </w:num>
  <w:num w:numId="62" w16cid:durableId="1505243492">
    <w:abstractNumId w:val="45"/>
  </w:num>
  <w:num w:numId="63" w16cid:durableId="132986490">
    <w:abstractNumId w:val="47"/>
  </w:num>
  <w:num w:numId="64" w16cid:durableId="16204679">
    <w:abstractNumId w:val="23"/>
  </w:num>
  <w:num w:numId="65" w16cid:durableId="598216005">
    <w:abstractNumId w:val="67"/>
  </w:num>
  <w:num w:numId="66" w16cid:durableId="1215700180">
    <w:abstractNumId w:val="28"/>
  </w:num>
  <w:num w:numId="67" w16cid:durableId="445582254">
    <w:abstractNumId w:val="44"/>
  </w:num>
  <w:num w:numId="68" w16cid:durableId="1475414553">
    <w:abstractNumId w:val="59"/>
  </w:num>
  <w:num w:numId="69" w16cid:durableId="205723771">
    <w:abstractNumId w:val="42"/>
  </w:num>
  <w:num w:numId="70" w16cid:durableId="1651790622">
    <w:abstractNumId w:val="43"/>
  </w:num>
  <w:num w:numId="71" w16cid:durableId="132674046">
    <w:abstractNumId w:val="24"/>
  </w:num>
  <w:num w:numId="72" w16cid:durableId="189683428">
    <w:abstractNumId w:val="56"/>
  </w:num>
  <w:num w:numId="73" w16cid:durableId="1922373218">
    <w:abstractNumId w:val="12"/>
  </w:num>
  <w:num w:numId="74" w16cid:durableId="1531990996">
    <w:abstractNumId w:val="8"/>
  </w:num>
  <w:num w:numId="75" w16cid:durableId="1496342131">
    <w:abstractNumId w:val="58"/>
  </w:num>
  <w:num w:numId="76" w16cid:durableId="1904831373">
    <w:abstractNumId w:val="75"/>
  </w:num>
  <w:num w:numId="77" w16cid:durableId="1770734336">
    <w:abstractNumId w:val="41"/>
  </w:num>
  <w:num w:numId="78" w16cid:durableId="1040739249">
    <w:abstractNumId w:val="40"/>
  </w:num>
  <w:num w:numId="79" w16cid:durableId="1292783084">
    <w:abstractNumId w:val="37"/>
  </w:num>
  <w:num w:numId="80" w16cid:durableId="1414668253">
    <w:abstractNumId w:val="74"/>
  </w:num>
  <w:num w:numId="81" w16cid:durableId="2141996143">
    <w:abstractNumId w:val="77"/>
  </w:num>
  <w:num w:numId="82" w16cid:durableId="1472018597">
    <w:abstractNumId w:val="26"/>
  </w:num>
  <w:num w:numId="83" w16cid:durableId="89090453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4"/>
    <w:rsid w:val="00003B9B"/>
    <w:rsid w:val="00003F4E"/>
    <w:rsid w:val="00004BF5"/>
    <w:rsid w:val="000050F1"/>
    <w:rsid w:val="0001017D"/>
    <w:rsid w:val="00016957"/>
    <w:rsid w:val="00016ED8"/>
    <w:rsid w:val="000176E6"/>
    <w:rsid w:val="0002279B"/>
    <w:rsid w:val="00026B4C"/>
    <w:rsid w:val="0003236E"/>
    <w:rsid w:val="00034FA5"/>
    <w:rsid w:val="00036E52"/>
    <w:rsid w:val="000372DC"/>
    <w:rsid w:val="00044857"/>
    <w:rsid w:val="00044D1D"/>
    <w:rsid w:val="00044E6A"/>
    <w:rsid w:val="00045FEA"/>
    <w:rsid w:val="00046C8C"/>
    <w:rsid w:val="00052EC4"/>
    <w:rsid w:val="00055BA5"/>
    <w:rsid w:val="00062BF9"/>
    <w:rsid w:val="00071BB9"/>
    <w:rsid w:val="00072645"/>
    <w:rsid w:val="000731C4"/>
    <w:rsid w:val="0007386F"/>
    <w:rsid w:val="00076786"/>
    <w:rsid w:val="00081230"/>
    <w:rsid w:val="00082F9D"/>
    <w:rsid w:val="00084033"/>
    <w:rsid w:val="00085B3D"/>
    <w:rsid w:val="00090D76"/>
    <w:rsid w:val="000919F2"/>
    <w:rsid w:val="00091A00"/>
    <w:rsid w:val="00093C42"/>
    <w:rsid w:val="00095647"/>
    <w:rsid w:val="00096E17"/>
    <w:rsid w:val="000A16BA"/>
    <w:rsid w:val="000A1B5B"/>
    <w:rsid w:val="000A36F6"/>
    <w:rsid w:val="000A4804"/>
    <w:rsid w:val="000A6355"/>
    <w:rsid w:val="000B13B5"/>
    <w:rsid w:val="000B1BF6"/>
    <w:rsid w:val="000B35A0"/>
    <w:rsid w:val="000B3B37"/>
    <w:rsid w:val="000B7B05"/>
    <w:rsid w:val="000C0323"/>
    <w:rsid w:val="000C2562"/>
    <w:rsid w:val="000C280B"/>
    <w:rsid w:val="000C6192"/>
    <w:rsid w:val="000C6277"/>
    <w:rsid w:val="000C69DD"/>
    <w:rsid w:val="000D18AF"/>
    <w:rsid w:val="000D2DFE"/>
    <w:rsid w:val="000D3A5A"/>
    <w:rsid w:val="000D3FE5"/>
    <w:rsid w:val="000D4D4B"/>
    <w:rsid w:val="000E31D9"/>
    <w:rsid w:val="000E5D35"/>
    <w:rsid w:val="000E621C"/>
    <w:rsid w:val="000E6342"/>
    <w:rsid w:val="000E7522"/>
    <w:rsid w:val="000F76F5"/>
    <w:rsid w:val="00100CB4"/>
    <w:rsid w:val="001034E1"/>
    <w:rsid w:val="00103F24"/>
    <w:rsid w:val="00104F3F"/>
    <w:rsid w:val="00106486"/>
    <w:rsid w:val="001115FE"/>
    <w:rsid w:val="001203AF"/>
    <w:rsid w:val="00125F8B"/>
    <w:rsid w:val="00126C92"/>
    <w:rsid w:val="00126D65"/>
    <w:rsid w:val="0013136E"/>
    <w:rsid w:val="00132DE7"/>
    <w:rsid w:val="001347DC"/>
    <w:rsid w:val="00134DDA"/>
    <w:rsid w:val="00137B9D"/>
    <w:rsid w:val="0014221B"/>
    <w:rsid w:val="00142B11"/>
    <w:rsid w:val="0014364F"/>
    <w:rsid w:val="001453BF"/>
    <w:rsid w:val="00145836"/>
    <w:rsid w:val="00145D30"/>
    <w:rsid w:val="0015046F"/>
    <w:rsid w:val="00153E04"/>
    <w:rsid w:val="001558C4"/>
    <w:rsid w:val="00157B92"/>
    <w:rsid w:val="00162144"/>
    <w:rsid w:val="00162986"/>
    <w:rsid w:val="00167496"/>
    <w:rsid w:val="00167D03"/>
    <w:rsid w:val="001701E5"/>
    <w:rsid w:val="00170ED2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032"/>
    <w:rsid w:val="001914DC"/>
    <w:rsid w:val="001A0662"/>
    <w:rsid w:val="001A27BA"/>
    <w:rsid w:val="001A3B05"/>
    <w:rsid w:val="001A5264"/>
    <w:rsid w:val="001B2DB9"/>
    <w:rsid w:val="001B7715"/>
    <w:rsid w:val="001B7B95"/>
    <w:rsid w:val="001C0002"/>
    <w:rsid w:val="001C06CF"/>
    <w:rsid w:val="001C1E29"/>
    <w:rsid w:val="001C259E"/>
    <w:rsid w:val="001C64FC"/>
    <w:rsid w:val="001D0CE2"/>
    <w:rsid w:val="001D11BE"/>
    <w:rsid w:val="001D13AA"/>
    <w:rsid w:val="001D2E78"/>
    <w:rsid w:val="001D38E5"/>
    <w:rsid w:val="001D78FD"/>
    <w:rsid w:val="001E008A"/>
    <w:rsid w:val="001E0799"/>
    <w:rsid w:val="001E1144"/>
    <w:rsid w:val="001E2D72"/>
    <w:rsid w:val="001E35D3"/>
    <w:rsid w:val="001E662F"/>
    <w:rsid w:val="001F3871"/>
    <w:rsid w:val="001F557B"/>
    <w:rsid w:val="001F6ED4"/>
    <w:rsid w:val="001F7202"/>
    <w:rsid w:val="00200594"/>
    <w:rsid w:val="002012EB"/>
    <w:rsid w:val="0020154A"/>
    <w:rsid w:val="002033FA"/>
    <w:rsid w:val="00206B5B"/>
    <w:rsid w:val="002100FA"/>
    <w:rsid w:val="00210347"/>
    <w:rsid w:val="00210E71"/>
    <w:rsid w:val="00215F84"/>
    <w:rsid w:val="002171F8"/>
    <w:rsid w:val="002201B3"/>
    <w:rsid w:val="00221C0F"/>
    <w:rsid w:val="00223909"/>
    <w:rsid w:val="002309EC"/>
    <w:rsid w:val="0023124B"/>
    <w:rsid w:val="00232E2C"/>
    <w:rsid w:val="002340BB"/>
    <w:rsid w:val="00234B00"/>
    <w:rsid w:val="0023567A"/>
    <w:rsid w:val="00235700"/>
    <w:rsid w:val="00236B5B"/>
    <w:rsid w:val="0023788F"/>
    <w:rsid w:val="00240F1B"/>
    <w:rsid w:val="002416DA"/>
    <w:rsid w:val="00241B72"/>
    <w:rsid w:val="0024262E"/>
    <w:rsid w:val="00243050"/>
    <w:rsid w:val="0024380D"/>
    <w:rsid w:val="00247F92"/>
    <w:rsid w:val="00250A1C"/>
    <w:rsid w:val="00252365"/>
    <w:rsid w:val="00252E7C"/>
    <w:rsid w:val="00252EA7"/>
    <w:rsid w:val="00255A21"/>
    <w:rsid w:val="00257160"/>
    <w:rsid w:val="00257F7D"/>
    <w:rsid w:val="002615F2"/>
    <w:rsid w:val="0026181D"/>
    <w:rsid w:val="0026421C"/>
    <w:rsid w:val="0027138D"/>
    <w:rsid w:val="00274C09"/>
    <w:rsid w:val="0027504C"/>
    <w:rsid w:val="002750CF"/>
    <w:rsid w:val="00275C42"/>
    <w:rsid w:val="00276FA8"/>
    <w:rsid w:val="00277202"/>
    <w:rsid w:val="002772AB"/>
    <w:rsid w:val="00277766"/>
    <w:rsid w:val="0028145E"/>
    <w:rsid w:val="002859AA"/>
    <w:rsid w:val="00287807"/>
    <w:rsid w:val="0029058D"/>
    <w:rsid w:val="00291979"/>
    <w:rsid w:val="00292669"/>
    <w:rsid w:val="002A2EC5"/>
    <w:rsid w:val="002A5671"/>
    <w:rsid w:val="002A70B9"/>
    <w:rsid w:val="002A7E44"/>
    <w:rsid w:val="002B36F3"/>
    <w:rsid w:val="002B5F5F"/>
    <w:rsid w:val="002B66C9"/>
    <w:rsid w:val="002C1685"/>
    <w:rsid w:val="002C63B0"/>
    <w:rsid w:val="002D1B77"/>
    <w:rsid w:val="002D33F5"/>
    <w:rsid w:val="002D40F1"/>
    <w:rsid w:val="002D4BB8"/>
    <w:rsid w:val="002D760D"/>
    <w:rsid w:val="002D76A1"/>
    <w:rsid w:val="002D7B1E"/>
    <w:rsid w:val="002E3937"/>
    <w:rsid w:val="002E572C"/>
    <w:rsid w:val="002E5F61"/>
    <w:rsid w:val="002E7A10"/>
    <w:rsid w:val="002F070D"/>
    <w:rsid w:val="002F1F74"/>
    <w:rsid w:val="002F3D98"/>
    <w:rsid w:val="00302A46"/>
    <w:rsid w:val="00302C22"/>
    <w:rsid w:val="00304446"/>
    <w:rsid w:val="00304F0F"/>
    <w:rsid w:val="00305547"/>
    <w:rsid w:val="00306E6F"/>
    <w:rsid w:val="00306F29"/>
    <w:rsid w:val="003074FF"/>
    <w:rsid w:val="00307A24"/>
    <w:rsid w:val="003207D5"/>
    <w:rsid w:val="003222CF"/>
    <w:rsid w:val="00326782"/>
    <w:rsid w:val="00326E5C"/>
    <w:rsid w:val="00327456"/>
    <w:rsid w:val="00332972"/>
    <w:rsid w:val="003352C0"/>
    <w:rsid w:val="003360F0"/>
    <w:rsid w:val="0033768F"/>
    <w:rsid w:val="00337B52"/>
    <w:rsid w:val="00340E03"/>
    <w:rsid w:val="003428E2"/>
    <w:rsid w:val="00346311"/>
    <w:rsid w:val="003463B8"/>
    <w:rsid w:val="00347961"/>
    <w:rsid w:val="003531AE"/>
    <w:rsid w:val="0035356A"/>
    <w:rsid w:val="00354385"/>
    <w:rsid w:val="0035670A"/>
    <w:rsid w:val="00356FF1"/>
    <w:rsid w:val="003610EE"/>
    <w:rsid w:val="00361368"/>
    <w:rsid w:val="003628C9"/>
    <w:rsid w:val="003633AA"/>
    <w:rsid w:val="0036618C"/>
    <w:rsid w:val="00371D7C"/>
    <w:rsid w:val="00375F3E"/>
    <w:rsid w:val="00376CA5"/>
    <w:rsid w:val="00381EB5"/>
    <w:rsid w:val="00381F56"/>
    <w:rsid w:val="003833CA"/>
    <w:rsid w:val="0038422E"/>
    <w:rsid w:val="003849B9"/>
    <w:rsid w:val="00386244"/>
    <w:rsid w:val="00390154"/>
    <w:rsid w:val="00391614"/>
    <w:rsid w:val="00391A5B"/>
    <w:rsid w:val="003936D0"/>
    <w:rsid w:val="00395740"/>
    <w:rsid w:val="00397C2C"/>
    <w:rsid w:val="003A13F3"/>
    <w:rsid w:val="003A23FD"/>
    <w:rsid w:val="003A500C"/>
    <w:rsid w:val="003A5AEF"/>
    <w:rsid w:val="003A7364"/>
    <w:rsid w:val="003A7E77"/>
    <w:rsid w:val="003B1097"/>
    <w:rsid w:val="003B1381"/>
    <w:rsid w:val="003B2B71"/>
    <w:rsid w:val="003B4413"/>
    <w:rsid w:val="003C0E76"/>
    <w:rsid w:val="003C1176"/>
    <w:rsid w:val="003C3EE8"/>
    <w:rsid w:val="003C435B"/>
    <w:rsid w:val="003C6E14"/>
    <w:rsid w:val="003C70F3"/>
    <w:rsid w:val="003D0045"/>
    <w:rsid w:val="003D2F41"/>
    <w:rsid w:val="003D46C3"/>
    <w:rsid w:val="003D5208"/>
    <w:rsid w:val="003D7524"/>
    <w:rsid w:val="003D77A7"/>
    <w:rsid w:val="003E4C2D"/>
    <w:rsid w:val="003E7056"/>
    <w:rsid w:val="003F1C4A"/>
    <w:rsid w:val="003F6F0B"/>
    <w:rsid w:val="003F7A4A"/>
    <w:rsid w:val="00400573"/>
    <w:rsid w:val="004038AF"/>
    <w:rsid w:val="00404BA6"/>
    <w:rsid w:val="004069E6"/>
    <w:rsid w:val="00413BE7"/>
    <w:rsid w:val="00415423"/>
    <w:rsid w:val="004179FF"/>
    <w:rsid w:val="00420504"/>
    <w:rsid w:val="00420C20"/>
    <w:rsid w:val="00420C38"/>
    <w:rsid w:val="0043014D"/>
    <w:rsid w:val="00430306"/>
    <w:rsid w:val="00432B5A"/>
    <w:rsid w:val="004446FC"/>
    <w:rsid w:val="004453FE"/>
    <w:rsid w:val="00447101"/>
    <w:rsid w:val="004529FA"/>
    <w:rsid w:val="00452F30"/>
    <w:rsid w:val="00452F37"/>
    <w:rsid w:val="00454E4B"/>
    <w:rsid w:val="00455A2D"/>
    <w:rsid w:val="00455E97"/>
    <w:rsid w:val="00460768"/>
    <w:rsid w:val="00461025"/>
    <w:rsid w:val="00462AB6"/>
    <w:rsid w:val="00463781"/>
    <w:rsid w:val="00464510"/>
    <w:rsid w:val="004650AA"/>
    <w:rsid w:val="004652C0"/>
    <w:rsid w:val="00466F86"/>
    <w:rsid w:val="00470F57"/>
    <w:rsid w:val="004710B3"/>
    <w:rsid w:val="0047270F"/>
    <w:rsid w:val="0047365E"/>
    <w:rsid w:val="00473C13"/>
    <w:rsid w:val="00475151"/>
    <w:rsid w:val="00475517"/>
    <w:rsid w:val="00475DB0"/>
    <w:rsid w:val="004769EC"/>
    <w:rsid w:val="004776AD"/>
    <w:rsid w:val="004812E9"/>
    <w:rsid w:val="00481951"/>
    <w:rsid w:val="00482EA2"/>
    <w:rsid w:val="00483833"/>
    <w:rsid w:val="00487FDB"/>
    <w:rsid w:val="004927B9"/>
    <w:rsid w:val="004966C3"/>
    <w:rsid w:val="004A1B87"/>
    <w:rsid w:val="004B2B24"/>
    <w:rsid w:val="004B2CC3"/>
    <w:rsid w:val="004B41A2"/>
    <w:rsid w:val="004B6E24"/>
    <w:rsid w:val="004B7CC9"/>
    <w:rsid w:val="004C04D0"/>
    <w:rsid w:val="004C0587"/>
    <w:rsid w:val="004C070E"/>
    <w:rsid w:val="004C1076"/>
    <w:rsid w:val="004C12E3"/>
    <w:rsid w:val="004C243C"/>
    <w:rsid w:val="004C48DE"/>
    <w:rsid w:val="004C52CD"/>
    <w:rsid w:val="004D185E"/>
    <w:rsid w:val="004E0F35"/>
    <w:rsid w:val="004E2731"/>
    <w:rsid w:val="004E3AB8"/>
    <w:rsid w:val="004F12C0"/>
    <w:rsid w:val="004F714B"/>
    <w:rsid w:val="004F737D"/>
    <w:rsid w:val="00500DF2"/>
    <w:rsid w:val="00501552"/>
    <w:rsid w:val="00502533"/>
    <w:rsid w:val="00504579"/>
    <w:rsid w:val="0050471B"/>
    <w:rsid w:val="005047B4"/>
    <w:rsid w:val="005051EB"/>
    <w:rsid w:val="00506D21"/>
    <w:rsid w:val="005107B3"/>
    <w:rsid w:val="005141A0"/>
    <w:rsid w:val="005143D0"/>
    <w:rsid w:val="00514A7D"/>
    <w:rsid w:val="00515C4C"/>
    <w:rsid w:val="00517D9A"/>
    <w:rsid w:val="005214EC"/>
    <w:rsid w:val="005227C9"/>
    <w:rsid w:val="005231DB"/>
    <w:rsid w:val="00527ADB"/>
    <w:rsid w:val="00530B0E"/>
    <w:rsid w:val="00531B28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22F2"/>
    <w:rsid w:val="005539C9"/>
    <w:rsid w:val="005552A0"/>
    <w:rsid w:val="00556509"/>
    <w:rsid w:val="00556931"/>
    <w:rsid w:val="00563554"/>
    <w:rsid w:val="00566476"/>
    <w:rsid w:val="00567B02"/>
    <w:rsid w:val="00570678"/>
    <w:rsid w:val="00570A2F"/>
    <w:rsid w:val="00571164"/>
    <w:rsid w:val="00571236"/>
    <w:rsid w:val="0057241A"/>
    <w:rsid w:val="0057626F"/>
    <w:rsid w:val="00576EE5"/>
    <w:rsid w:val="0058141B"/>
    <w:rsid w:val="00582B52"/>
    <w:rsid w:val="00591CC5"/>
    <w:rsid w:val="00594AD9"/>
    <w:rsid w:val="005958AD"/>
    <w:rsid w:val="00596860"/>
    <w:rsid w:val="005A0480"/>
    <w:rsid w:val="005A1AA3"/>
    <w:rsid w:val="005A4C89"/>
    <w:rsid w:val="005A699E"/>
    <w:rsid w:val="005B0D83"/>
    <w:rsid w:val="005B13A6"/>
    <w:rsid w:val="005B3A7E"/>
    <w:rsid w:val="005B3F7B"/>
    <w:rsid w:val="005B6147"/>
    <w:rsid w:val="005B6CF2"/>
    <w:rsid w:val="005C5C56"/>
    <w:rsid w:val="005C5EC8"/>
    <w:rsid w:val="005C745A"/>
    <w:rsid w:val="005D1A64"/>
    <w:rsid w:val="005D6864"/>
    <w:rsid w:val="005D73F3"/>
    <w:rsid w:val="005E43A8"/>
    <w:rsid w:val="005E4887"/>
    <w:rsid w:val="005E77AE"/>
    <w:rsid w:val="005F1021"/>
    <w:rsid w:val="005F1D29"/>
    <w:rsid w:val="005F3B60"/>
    <w:rsid w:val="005F469E"/>
    <w:rsid w:val="005F4FBB"/>
    <w:rsid w:val="005F6F28"/>
    <w:rsid w:val="00602E1B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3414"/>
    <w:rsid w:val="006350CE"/>
    <w:rsid w:val="00647CC7"/>
    <w:rsid w:val="0065081F"/>
    <w:rsid w:val="00652FD9"/>
    <w:rsid w:val="006552B7"/>
    <w:rsid w:val="00655515"/>
    <w:rsid w:val="00656799"/>
    <w:rsid w:val="00661141"/>
    <w:rsid w:val="0066122F"/>
    <w:rsid w:val="0066136D"/>
    <w:rsid w:val="00661D45"/>
    <w:rsid w:val="00661DFB"/>
    <w:rsid w:val="00662187"/>
    <w:rsid w:val="00662861"/>
    <w:rsid w:val="0066324B"/>
    <w:rsid w:val="00666286"/>
    <w:rsid w:val="00667F85"/>
    <w:rsid w:val="00670979"/>
    <w:rsid w:val="00673AF9"/>
    <w:rsid w:val="00673EAE"/>
    <w:rsid w:val="006742C2"/>
    <w:rsid w:val="00676A64"/>
    <w:rsid w:val="00677550"/>
    <w:rsid w:val="00680ABC"/>
    <w:rsid w:val="006819F9"/>
    <w:rsid w:val="006854A6"/>
    <w:rsid w:val="00691607"/>
    <w:rsid w:val="00692D65"/>
    <w:rsid w:val="00694242"/>
    <w:rsid w:val="00694806"/>
    <w:rsid w:val="006973D9"/>
    <w:rsid w:val="00697C36"/>
    <w:rsid w:val="006A0969"/>
    <w:rsid w:val="006A2F02"/>
    <w:rsid w:val="006A5A33"/>
    <w:rsid w:val="006A6D18"/>
    <w:rsid w:val="006A6E7F"/>
    <w:rsid w:val="006A7B19"/>
    <w:rsid w:val="006B10E0"/>
    <w:rsid w:val="006C0225"/>
    <w:rsid w:val="006C09A0"/>
    <w:rsid w:val="006C477B"/>
    <w:rsid w:val="006C6C31"/>
    <w:rsid w:val="006D05D9"/>
    <w:rsid w:val="006D19B8"/>
    <w:rsid w:val="006D3C01"/>
    <w:rsid w:val="006D4B60"/>
    <w:rsid w:val="006D4F77"/>
    <w:rsid w:val="006D6630"/>
    <w:rsid w:val="006D6CF0"/>
    <w:rsid w:val="006D7720"/>
    <w:rsid w:val="006E0EE0"/>
    <w:rsid w:val="006E1EEA"/>
    <w:rsid w:val="006E2F65"/>
    <w:rsid w:val="006E302C"/>
    <w:rsid w:val="006E6050"/>
    <w:rsid w:val="006E7465"/>
    <w:rsid w:val="006F12BE"/>
    <w:rsid w:val="006F17AF"/>
    <w:rsid w:val="006F2145"/>
    <w:rsid w:val="006F2FFD"/>
    <w:rsid w:val="006F373A"/>
    <w:rsid w:val="006F410B"/>
    <w:rsid w:val="00700FB0"/>
    <w:rsid w:val="00703C35"/>
    <w:rsid w:val="007131D9"/>
    <w:rsid w:val="0071391D"/>
    <w:rsid w:val="00713EB7"/>
    <w:rsid w:val="00714F01"/>
    <w:rsid w:val="00716EA1"/>
    <w:rsid w:val="00722FC1"/>
    <w:rsid w:val="0072387B"/>
    <w:rsid w:val="0073006E"/>
    <w:rsid w:val="00736347"/>
    <w:rsid w:val="007365F5"/>
    <w:rsid w:val="007378E5"/>
    <w:rsid w:val="0074026F"/>
    <w:rsid w:val="00742272"/>
    <w:rsid w:val="007429E1"/>
    <w:rsid w:val="00742ED8"/>
    <w:rsid w:val="0074301D"/>
    <w:rsid w:val="0074468B"/>
    <w:rsid w:val="00744C6F"/>
    <w:rsid w:val="00745969"/>
    <w:rsid w:val="00750239"/>
    <w:rsid w:val="0075066F"/>
    <w:rsid w:val="0075361C"/>
    <w:rsid w:val="00754912"/>
    <w:rsid w:val="00760E59"/>
    <w:rsid w:val="007625FF"/>
    <w:rsid w:val="00763317"/>
    <w:rsid w:val="00767FD5"/>
    <w:rsid w:val="007716A1"/>
    <w:rsid w:val="00771BF2"/>
    <w:rsid w:val="0077485C"/>
    <w:rsid w:val="00776C21"/>
    <w:rsid w:val="007774F7"/>
    <w:rsid w:val="007800E0"/>
    <w:rsid w:val="007801BC"/>
    <w:rsid w:val="00782DE1"/>
    <w:rsid w:val="0078395B"/>
    <w:rsid w:val="00787AAE"/>
    <w:rsid w:val="00795200"/>
    <w:rsid w:val="00796F1C"/>
    <w:rsid w:val="00797A23"/>
    <w:rsid w:val="007A1387"/>
    <w:rsid w:val="007A34AB"/>
    <w:rsid w:val="007A7A49"/>
    <w:rsid w:val="007B13C4"/>
    <w:rsid w:val="007B143B"/>
    <w:rsid w:val="007B5E65"/>
    <w:rsid w:val="007B681F"/>
    <w:rsid w:val="007C3DD7"/>
    <w:rsid w:val="007C62C3"/>
    <w:rsid w:val="007C7805"/>
    <w:rsid w:val="007D0F94"/>
    <w:rsid w:val="007D610C"/>
    <w:rsid w:val="007E2655"/>
    <w:rsid w:val="007E357E"/>
    <w:rsid w:val="007E4FCF"/>
    <w:rsid w:val="007E5578"/>
    <w:rsid w:val="007E60FE"/>
    <w:rsid w:val="007E7D67"/>
    <w:rsid w:val="007F2F52"/>
    <w:rsid w:val="007F48EE"/>
    <w:rsid w:val="007F4BAD"/>
    <w:rsid w:val="007F4E03"/>
    <w:rsid w:val="007F5F4A"/>
    <w:rsid w:val="007F7AF4"/>
    <w:rsid w:val="00803832"/>
    <w:rsid w:val="008043F9"/>
    <w:rsid w:val="008063EA"/>
    <w:rsid w:val="008072CC"/>
    <w:rsid w:val="008130F7"/>
    <w:rsid w:val="00813BD5"/>
    <w:rsid w:val="00813D53"/>
    <w:rsid w:val="00814CEA"/>
    <w:rsid w:val="00814F89"/>
    <w:rsid w:val="00817047"/>
    <w:rsid w:val="0082033F"/>
    <w:rsid w:val="00821B96"/>
    <w:rsid w:val="00822ECD"/>
    <w:rsid w:val="00823DDA"/>
    <w:rsid w:val="00824CAF"/>
    <w:rsid w:val="00825720"/>
    <w:rsid w:val="008259BC"/>
    <w:rsid w:val="00826848"/>
    <w:rsid w:val="00830337"/>
    <w:rsid w:val="0083296C"/>
    <w:rsid w:val="008347D8"/>
    <w:rsid w:val="00840186"/>
    <w:rsid w:val="00840620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573F1"/>
    <w:rsid w:val="008600AA"/>
    <w:rsid w:val="00860F30"/>
    <w:rsid w:val="00861223"/>
    <w:rsid w:val="00862B2E"/>
    <w:rsid w:val="00866371"/>
    <w:rsid w:val="00867ADD"/>
    <w:rsid w:val="00870154"/>
    <w:rsid w:val="00872389"/>
    <w:rsid w:val="008727E2"/>
    <w:rsid w:val="0087537C"/>
    <w:rsid w:val="00877256"/>
    <w:rsid w:val="008802E3"/>
    <w:rsid w:val="00884D4E"/>
    <w:rsid w:val="00884DF6"/>
    <w:rsid w:val="00890169"/>
    <w:rsid w:val="00891B5C"/>
    <w:rsid w:val="008A1280"/>
    <w:rsid w:val="008A1C3A"/>
    <w:rsid w:val="008A1CEC"/>
    <w:rsid w:val="008A4AB1"/>
    <w:rsid w:val="008A4F9C"/>
    <w:rsid w:val="008A540C"/>
    <w:rsid w:val="008A5FE4"/>
    <w:rsid w:val="008B08A4"/>
    <w:rsid w:val="008B1532"/>
    <w:rsid w:val="008B158F"/>
    <w:rsid w:val="008B1FB1"/>
    <w:rsid w:val="008B2C07"/>
    <w:rsid w:val="008C071D"/>
    <w:rsid w:val="008C4427"/>
    <w:rsid w:val="008C560F"/>
    <w:rsid w:val="008D54E5"/>
    <w:rsid w:val="008D5F14"/>
    <w:rsid w:val="008E0957"/>
    <w:rsid w:val="008E1417"/>
    <w:rsid w:val="008E1CC3"/>
    <w:rsid w:val="008E2C23"/>
    <w:rsid w:val="008E384A"/>
    <w:rsid w:val="008E5947"/>
    <w:rsid w:val="008F1026"/>
    <w:rsid w:val="008F2B25"/>
    <w:rsid w:val="008F2C96"/>
    <w:rsid w:val="008F7F68"/>
    <w:rsid w:val="009001B0"/>
    <w:rsid w:val="0090065E"/>
    <w:rsid w:val="00900B3D"/>
    <w:rsid w:val="00902D1B"/>
    <w:rsid w:val="00904A36"/>
    <w:rsid w:val="00905F05"/>
    <w:rsid w:val="00906283"/>
    <w:rsid w:val="0090674E"/>
    <w:rsid w:val="00911EF1"/>
    <w:rsid w:val="0091282A"/>
    <w:rsid w:val="00912E3B"/>
    <w:rsid w:val="00912F17"/>
    <w:rsid w:val="00914E8B"/>
    <w:rsid w:val="00915E9C"/>
    <w:rsid w:val="00921AC7"/>
    <w:rsid w:val="009251D5"/>
    <w:rsid w:val="00926144"/>
    <w:rsid w:val="00930113"/>
    <w:rsid w:val="009313E4"/>
    <w:rsid w:val="00931450"/>
    <w:rsid w:val="009321D7"/>
    <w:rsid w:val="00933BA9"/>
    <w:rsid w:val="0093632B"/>
    <w:rsid w:val="00936E44"/>
    <w:rsid w:val="009428B3"/>
    <w:rsid w:val="00942D15"/>
    <w:rsid w:val="00942D26"/>
    <w:rsid w:val="00943BB8"/>
    <w:rsid w:val="009452CF"/>
    <w:rsid w:val="00950FE9"/>
    <w:rsid w:val="00951A15"/>
    <w:rsid w:val="00951AD9"/>
    <w:rsid w:val="009523A9"/>
    <w:rsid w:val="009567EB"/>
    <w:rsid w:val="0096133C"/>
    <w:rsid w:val="009628C7"/>
    <w:rsid w:val="009630ED"/>
    <w:rsid w:val="0096343E"/>
    <w:rsid w:val="00963696"/>
    <w:rsid w:val="009643FB"/>
    <w:rsid w:val="0096613C"/>
    <w:rsid w:val="00966FFB"/>
    <w:rsid w:val="00967AE8"/>
    <w:rsid w:val="00972ADE"/>
    <w:rsid w:val="009755EB"/>
    <w:rsid w:val="0097562A"/>
    <w:rsid w:val="00977761"/>
    <w:rsid w:val="00984CE4"/>
    <w:rsid w:val="00987CAF"/>
    <w:rsid w:val="009930B1"/>
    <w:rsid w:val="00994A86"/>
    <w:rsid w:val="00995D12"/>
    <w:rsid w:val="00996C9A"/>
    <w:rsid w:val="009A2F3C"/>
    <w:rsid w:val="009A3758"/>
    <w:rsid w:val="009A5F79"/>
    <w:rsid w:val="009B4173"/>
    <w:rsid w:val="009B69F7"/>
    <w:rsid w:val="009C3337"/>
    <w:rsid w:val="009D04F6"/>
    <w:rsid w:val="009D0BB4"/>
    <w:rsid w:val="009D4E4B"/>
    <w:rsid w:val="009D6111"/>
    <w:rsid w:val="009D7046"/>
    <w:rsid w:val="009E302B"/>
    <w:rsid w:val="009E33A8"/>
    <w:rsid w:val="009E7AAD"/>
    <w:rsid w:val="009F1C47"/>
    <w:rsid w:val="009F3F60"/>
    <w:rsid w:val="009F5F56"/>
    <w:rsid w:val="00A00FAB"/>
    <w:rsid w:val="00A019C8"/>
    <w:rsid w:val="00A02A4A"/>
    <w:rsid w:val="00A03F85"/>
    <w:rsid w:val="00A05396"/>
    <w:rsid w:val="00A056D7"/>
    <w:rsid w:val="00A06F9D"/>
    <w:rsid w:val="00A164BB"/>
    <w:rsid w:val="00A230C1"/>
    <w:rsid w:val="00A2683F"/>
    <w:rsid w:val="00A27671"/>
    <w:rsid w:val="00A30901"/>
    <w:rsid w:val="00A31C4C"/>
    <w:rsid w:val="00A34A32"/>
    <w:rsid w:val="00A34C12"/>
    <w:rsid w:val="00A3543A"/>
    <w:rsid w:val="00A37B81"/>
    <w:rsid w:val="00A43559"/>
    <w:rsid w:val="00A45B3E"/>
    <w:rsid w:val="00A4650D"/>
    <w:rsid w:val="00A46C54"/>
    <w:rsid w:val="00A5005B"/>
    <w:rsid w:val="00A509E2"/>
    <w:rsid w:val="00A50E81"/>
    <w:rsid w:val="00A54040"/>
    <w:rsid w:val="00A5450C"/>
    <w:rsid w:val="00A55C1E"/>
    <w:rsid w:val="00A55F8D"/>
    <w:rsid w:val="00A56165"/>
    <w:rsid w:val="00A60C53"/>
    <w:rsid w:val="00A60D6F"/>
    <w:rsid w:val="00A61639"/>
    <w:rsid w:val="00A61F64"/>
    <w:rsid w:val="00A66599"/>
    <w:rsid w:val="00A6753D"/>
    <w:rsid w:val="00A67D1F"/>
    <w:rsid w:val="00A82F52"/>
    <w:rsid w:val="00A86433"/>
    <w:rsid w:val="00A87A9B"/>
    <w:rsid w:val="00A90DA9"/>
    <w:rsid w:val="00A90FE2"/>
    <w:rsid w:val="00A959BB"/>
    <w:rsid w:val="00A96C6F"/>
    <w:rsid w:val="00A97C56"/>
    <w:rsid w:val="00AA1478"/>
    <w:rsid w:val="00AA422D"/>
    <w:rsid w:val="00AB7018"/>
    <w:rsid w:val="00AB776A"/>
    <w:rsid w:val="00AC2CBC"/>
    <w:rsid w:val="00AC34D3"/>
    <w:rsid w:val="00AC3F76"/>
    <w:rsid w:val="00AC4DB5"/>
    <w:rsid w:val="00AC7980"/>
    <w:rsid w:val="00AD0821"/>
    <w:rsid w:val="00AD0ED1"/>
    <w:rsid w:val="00AD1721"/>
    <w:rsid w:val="00AD1EE3"/>
    <w:rsid w:val="00AD36F7"/>
    <w:rsid w:val="00AD3D09"/>
    <w:rsid w:val="00AE06FD"/>
    <w:rsid w:val="00AE1F01"/>
    <w:rsid w:val="00AE3147"/>
    <w:rsid w:val="00AE63F1"/>
    <w:rsid w:val="00AF1BFF"/>
    <w:rsid w:val="00AF23CE"/>
    <w:rsid w:val="00AF4F08"/>
    <w:rsid w:val="00AF677F"/>
    <w:rsid w:val="00AF7BEB"/>
    <w:rsid w:val="00AF7F6A"/>
    <w:rsid w:val="00B01530"/>
    <w:rsid w:val="00B023DD"/>
    <w:rsid w:val="00B042CD"/>
    <w:rsid w:val="00B056C3"/>
    <w:rsid w:val="00B07870"/>
    <w:rsid w:val="00B10ECC"/>
    <w:rsid w:val="00B11F4C"/>
    <w:rsid w:val="00B12B2F"/>
    <w:rsid w:val="00B148AE"/>
    <w:rsid w:val="00B16F89"/>
    <w:rsid w:val="00B17D64"/>
    <w:rsid w:val="00B2168E"/>
    <w:rsid w:val="00B22806"/>
    <w:rsid w:val="00B22BDE"/>
    <w:rsid w:val="00B2381A"/>
    <w:rsid w:val="00B30D1A"/>
    <w:rsid w:val="00B31DCD"/>
    <w:rsid w:val="00B326C2"/>
    <w:rsid w:val="00B339DB"/>
    <w:rsid w:val="00B33EB1"/>
    <w:rsid w:val="00B350EB"/>
    <w:rsid w:val="00B3735B"/>
    <w:rsid w:val="00B37ACE"/>
    <w:rsid w:val="00B42320"/>
    <w:rsid w:val="00B51B16"/>
    <w:rsid w:val="00B542F5"/>
    <w:rsid w:val="00B61499"/>
    <w:rsid w:val="00B6257E"/>
    <w:rsid w:val="00B63CF2"/>
    <w:rsid w:val="00B641E1"/>
    <w:rsid w:val="00B65001"/>
    <w:rsid w:val="00B656C0"/>
    <w:rsid w:val="00B66553"/>
    <w:rsid w:val="00B70317"/>
    <w:rsid w:val="00B70EBA"/>
    <w:rsid w:val="00B72966"/>
    <w:rsid w:val="00B76787"/>
    <w:rsid w:val="00B83494"/>
    <w:rsid w:val="00B845D1"/>
    <w:rsid w:val="00B8709F"/>
    <w:rsid w:val="00B92305"/>
    <w:rsid w:val="00B92906"/>
    <w:rsid w:val="00B95FB4"/>
    <w:rsid w:val="00BA14A7"/>
    <w:rsid w:val="00BA5444"/>
    <w:rsid w:val="00BC0451"/>
    <w:rsid w:val="00BC3AE8"/>
    <w:rsid w:val="00BC429F"/>
    <w:rsid w:val="00BC70C0"/>
    <w:rsid w:val="00BD033B"/>
    <w:rsid w:val="00BD114F"/>
    <w:rsid w:val="00BD1631"/>
    <w:rsid w:val="00BD29F3"/>
    <w:rsid w:val="00BD32D3"/>
    <w:rsid w:val="00BD5233"/>
    <w:rsid w:val="00BD70C0"/>
    <w:rsid w:val="00BD79CA"/>
    <w:rsid w:val="00BE0080"/>
    <w:rsid w:val="00BE1C04"/>
    <w:rsid w:val="00BE348B"/>
    <w:rsid w:val="00BE501A"/>
    <w:rsid w:val="00BF1BF6"/>
    <w:rsid w:val="00BF236E"/>
    <w:rsid w:val="00BF2ED8"/>
    <w:rsid w:val="00BF658B"/>
    <w:rsid w:val="00C032F2"/>
    <w:rsid w:val="00C102D9"/>
    <w:rsid w:val="00C117FC"/>
    <w:rsid w:val="00C15D39"/>
    <w:rsid w:val="00C2344F"/>
    <w:rsid w:val="00C23D29"/>
    <w:rsid w:val="00C25807"/>
    <w:rsid w:val="00C267E6"/>
    <w:rsid w:val="00C31999"/>
    <w:rsid w:val="00C348CF"/>
    <w:rsid w:val="00C363FE"/>
    <w:rsid w:val="00C36DDF"/>
    <w:rsid w:val="00C402AB"/>
    <w:rsid w:val="00C403A1"/>
    <w:rsid w:val="00C45D27"/>
    <w:rsid w:val="00C5228F"/>
    <w:rsid w:val="00C52A6A"/>
    <w:rsid w:val="00C536BC"/>
    <w:rsid w:val="00C53C90"/>
    <w:rsid w:val="00C54B23"/>
    <w:rsid w:val="00C55647"/>
    <w:rsid w:val="00C557C5"/>
    <w:rsid w:val="00C570AC"/>
    <w:rsid w:val="00C6123A"/>
    <w:rsid w:val="00C626C4"/>
    <w:rsid w:val="00C63416"/>
    <w:rsid w:val="00C63FC8"/>
    <w:rsid w:val="00C641FA"/>
    <w:rsid w:val="00C64D40"/>
    <w:rsid w:val="00C665C4"/>
    <w:rsid w:val="00C706E5"/>
    <w:rsid w:val="00C72622"/>
    <w:rsid w:val="00C76263"/>
    <w:rsid w:val="00C779C0"/>
    <w:rsid w:val="00C80519"/>
    <w:rsid w:val="00C824A3"/>
    <w:rsid w:val="00C8250F"/>
    <w:rsid w:val="00C87328"/>
    <w:rsid w:val="00C9147E"/>
    <w:rsid w:val="00C94695"/>
    <w:rsid w:val="00C957A3"/>
    <w:rsid w:val="00CA413C"/>
    <w:rsid w:val="00CA4B47"/>
    <w:rsid w:val="00CA4EFC"/>
    <w:rsid w:val="00CA58F7"/>
    <w:rsid w:val="00CA5B02"/>
    <w:rsid w:val="00CA76A3"/>
    <w:rsid w:val="00CB0DDB"/>
    <w:rsid w:val="00CB33F7"/>
    <w:rsid w:val="00CB6754"/>
    <w:rsid w:val="00CB6AA7"/>
    <w:rsid w:val="00CC29CD"/>
    <w:rsid w:val="00CC3325"/>
    <w:rsid w:val="00CC4150"/>
    <w:rsid w:val="00CC4ED6"/>
    <w:rsid w:val="00CC5853"/>
    <w:rsid w:val="00CC753A"/>
    <w:rsid w:val="00CD2755"/>
    <w:rsid w:val="00CD5E93"/>
    <w:rsid w:val="00CD7490"/>
    <w:rsid w:val="00CE2791"/>
    <w:rsid w:val="00CE3EDB"/>
    <w:rsid w:val="00CE5815"/>
    <w:rsid w:val="00CF3167"/>
    <w:rsid w:val="00CF3FFA"/>
    <w:rsid w:val="00CF69AB"/>
    <w:rsid w:val="00CF6A5E"/>
    <w:rsid w:val="00CF7226"/>
    <w:rsid w:val="00CF7BB7"/>
    <w:rsid w:val="00D01FB7"/>
    <w:rsid w:val="00D02A9F"/>
    <w:rsid w:val="00D07D93"/>
    <w:rsid w:val="00D10957"/>
    <w:rsid w:val="00D12346"/>
    <w:rsid w:val="00D13834"/>
    <w:rsid w:val="00D161D6"/>
    <w:rsid w:val="00D170DF"/>
    <w:rsid w:val="00D21360"/>
    <w:rsid w:val="00D22A33"/>
    <w:rsid w:val="00D234B5"/>
    <w:rsid w:val="00D23A87"/>
    <w:rsid w:val="00D2783C"/>
    <w:rsid w:val="00D27CF6"/>
    <w:rsid w:val="00D31C19"/>
    <w:rsid w:val="00D339F7"/>
    <w:rsid w:val="00D3537D"/>
    <w:rsid w:val="00D37E6D"/>
    <w:rsid w:val="00D41B6F"/>
    <w:rsid w:val="00D42274"/>
    <w:rsid w:val="00D4380B"/>
    <w:rsid w:val="00D45BDD"/>
    <w:rsid w:val="00D46967"/>
    <w:rsid w:val="00D47513"/>
    <w:rsid w:val="00D47F6B"/>
    <w:rsid w:val="00D50A40"/>
    <w:rsid w:val="00D53FAC"/>
    <w:rsid w:val="00D55843"/>
    <w:rsid w:val="00D559EB"/>
    <w:rsid w:val="00D56162"/>
    <w:rsid w:val="00D56F39"/>
    <w:rsid w:val="00D5746F"/>
    <w:rsid w:val="00D62B4A"/>
    <w:rsid w:val="00D63E16"/>
    <w:rsid w:val="00D64378"/>
    <w:rsid w:val="00D672ED"/>
    <w:rsid w:val="00D678A0"/>
    <w:rsid w:val="00D67D2D"/>
    <w:rsid w:val="00D72EBC"/>
    <w:rsid w:val="00D770AB"/>
    <w:rsid w:val="00D81002"/>
    <w:rsid w:val="00D82BFD"/>
    <w:rsid w:val="00D84AAD"/>
    <w:rsid w:val="00D852F8"/>
    <w:rsid w:val="00D85C0A"/>
    <w:rsid w:val="00D874E7"/>
    <w:rsid w:val="00D91F3E"/>
    <w:rsid w:val="00D926EB"/>
    <w:rsid w:val="00D951F0"/>
    <w:rsid w:val="00DA23DF"/>
    <w:rsid w:val="00DA2977"/>
    <w:rsid w:val="00DA55DF"/>
    <w:rsid w:val="00DA6B27"/>
    <w:rsid w:val="00DA78E0"/>
    <w:rsid w:val="00DB2AFB"/>
    <w:rsid w:val="00DB504D"/>
    <w:rsid w:val="00DB6480"/>
    <w:rsid w:val="00DC15F2"/>
    <w:rsid w:val="00DC2389"/>
    <w:rsid w:val="00DC27B3"/>
    <w:rsid w:val="00DC524F"/>
    <w:rsid w:val="00DC569B"/>
    <w:rsid w:val="00DD0F61"/>
    <w:rsid w:val="00DD159F"/>
    <w:rsid w:val="00DD16C4"/>
    <w:rsid w:val="00DD1AE5"/>
    <w:rsid w:val="00DD1F8C"/>
    <w:rsid w:val="00DD3FEE"/>
    <w:rsid w:val="00DE54C2"/>
    <w:rsid w:val="00DE701C"/>
    <w:rsid w:val="00DF02C4"/>
    <w:rsid w:val="00DF1CF7"/>
    <w:rsid w:val="00DF2ACF"/>
    <w:rsid w:val="00DF2F2F"/>
    <w:rsid w:val="00DF3AD2"/>
    <w:rsid w:val="00DF487F"/>
    <w:rsid w:val="00DF50C4"/>
    <w:rsid w:val="00DF53F9"/>
    <w:rsid w:val="00E049AE"/>
    <w:rsid w:val="00E04FDD"/>
    <w:rsid w:val="00E05C6C"/>
    <w:rsid w:val="00E07C02"/>
    <w:rsid w:val="00E07C6C"/>
    <w:rsid w:val="00E07C93"/>
    <w:rsid w:val="00E10252"/>
    <w:rsid w:val="00E112B5"/>
    <w:rsid w:val="00E11524"/>
    <w:rsid w:val="00E14982"/>
    <w:rsid w:val="00E166AD"/>
    <w:rsid w:val="00E16E71"/>
    <w:rsid w:val="00E1754C"/>
    <w:rsid w:val="00E222BD"/>
    <w:rsid w:val="00E223FF"/>
    <w:rsid w:val="00E2366C"/>
    <w:rsid w:val="00E23ECD"/>
    <w:rsid w:val="00E241AB"/>
    <w:rsid w:val="00E24B23"/>
    <w:rsid w:val="00E2780A"/>
    <w:rsid w:val="00E34F25"/>
    <w:rsid w:val="00E350A8"/>
    <w:rsid w:val="00E3680C"/>
    <w:rsid w:val="00E36B91"/>
    <w:rsid w:val="00E37055"/>
    <w:rsid w:val="00E40EED"/>
    <w:rsid w:val="00E46014"/>
    <w:rsid w:val="00E51FDE"/>
    <w:rsid w:val="00E52AE4"/>
    <w:rsid w:val="00E53818"/>
    <w:rsid w:val="00E53AA2"/>
    <w:rsid w:val="00E60133"/>
    <w:rsid w:val="00E655F8"/>
    <w:rsid w:val="00E6657F"/>
    <w:rsid w:val="00E665EF"/>
    <w:rsid w:val="00E7088F"/>
    <w:rsid w:val="00E70BEE"/>
    <w:rsid w:val="00E75462"/>
    <w:rsid w:val="00E831E3"/>
    <w:rsid w:val="00E83841"/>
    <w:rsid w:val="00E85B72"/>
    <w:rsid w:val="00E86616"/>
    <w:rsid w:val="00E8743F"/>
    <w:rsid w:val="00E923DA"/>
    <w:rsid w:val="00E936DB"/>
    <w:rsid w:val="00E95342"/>
    <w:rsid w:val="00E96AA6"/>
    <w:rsid w:val="00EA4BE8"/>
    <w:rsid w:val="00EA56C7"/>
    <w:rsid w:val="00EA7A35"/>
    <w:rsid w:val="00EB0C0C"/>
    <w:rsid w:val="00EB525C"/>
    <w:rsid w:val="00EB6A93"/>
    <w:rsid w:val="00EB7070"/>
    <w:rsid w:val="00EB7D20"/>
    <w:rsid w:val="00EC06D0"/>
    <w:rsid w:val="00EC2562"/>
    <w:rsid w:val="00EC2F36"/>
    <w:rsid w:val="00EC3BBE"/>
    <w:rsid w:val="00EC584D"/>
    <w:rsid w:val="00EC6B86"/>
    <w:rsid w:val="00EC6EB5"/>
    <w:rsid w:val="00ED1906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54F"/>
    <w:rsid w:val="00EF7D18"/>
    <w:rsid w:val="00F0043C"/>
    <w:rsid w:val="00F05C0F"/>
    <w:rsid w:val="00F07AEC"/>
    <w:rsid w:val="00F10D73"/>
    <w:rsid w:val="00F12551"/>
    <w:rsid w:val="00F14001"/>
    <w:rsid w:val="00F14AAD"/>
    <w:rsid w:val="00F15890"/>
    <w:rsid w:val="00F15C8B"/>
    <w:rsid w:val="00F17295"/>
    <w:rsid w:val="00F1778D"/>
    <w:rsid w:val="00F17FEA"/>
    <w:rsid w:val="00F20F05"/>
    <w:rsid w:val="00F22766"/>
    <w:rsid w:val="00F230F6"/>
    <w:rsid w:val="00F256B3"/>
    <w:rsid w:val="00F2687D"/>
    <w:rsid w:val="00F26F97"/>
    <w:rsid w:val="00F30904"/>
    <w:rsid w:val="00F30F4A"/>
    <w:rsid w:val="00F30FB6"/>
    <w:rsid w:val="00F310D0"/>
    <w:rsid w:val="00F36120"/>
    <w:rsid w:val="00F37701"/>
    <w:rsid w:val="00F37C42"/>
    <w:rsid w:val="00F40BF7"/>
    <w:rsid w:val="00F4205C"/>
    <w:rsid w:val="00F43896"/>
    <w:rsid w:val="00F438D6"/>
    <w:rsid w:val="00F43928"/>
    <w:rsid w:val="00F44A42"/>
    <w:rsid w:val="00F45AF1"/>
    <w:rsid w:val="00F536B2"/>
    <w:rsid w:val="00F5417C"/>
    <w:rsid w:val="00F54C48"/>
    <w:rsid w:val="00F54FCE"/>
    <w:rsid w:val="00F60E32"/>
    <w:rsid w:val="00F61F1E"/>
    <w:rsid w:val="00F6480D"/>
    <w:rsid w:val="00F65EF9"/>
    <w:rsid w:val="00F67CB5"/>
    <w:rsid w:val="00F67EC5"/>
    <w:rsid w:val="00F715BB"/>
    <w:rsid w:val="00F720EE"/>
    <w:rsid w:val="00F7218F"/>
    <w:rsid w:val="00F732E1"/>
    <w:rsid w:val="00F7657B"/>
    <w:rsid w:val="00F76DE0"/>
    <w:rsid w:val="00F84AF1"/>
    <w:rsid w:val="00F91824"/>
    <w:rsid w:val="00F937B6"/>
    <w:rsid w:val="00F940DA"/>
    <w:rsid w:val="00F9570D"/>
    <w:rsid w:val="00FA0499"/>
    <w:rsid w:val="00FA6624"/>
    <w:rsid w:val="00FA69E3"/>
    <w:rsid w:val="00FB121A"/>
    <w:rsid w:val="00FB385B"/>
    <w:rsid w:val="00FB5011"/>
    <w:rsid w:val="00FB5D3B"/>
    <w:rsid w:val="00FB6FB5"/>
    <w:rsid w:val="00FC3B07"/>
    <w:rsid w:val="00FC43BD"/>
    <w:rsid w:val="00FC6B62"/>
    <w:rsid w:val="00FD0D69"/>
    <w:rsid w:val="00FD2EDB"/>
    <w:rsid w:val="00FD3EE9"/>
    <w:rsid w:val="00FD5014"/>
    <w:rsid w:val="00FD6D41"/>
    <w:rsid w:val="00FE0A46"/>
    <w:rsid w:val="00FE3D3C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41E5E039-D460-4670-87BA-3FBEB9E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57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58"/>
      </w:numPr>
    </w:pPr>
  </w:style>
  <w:style w:type="paragraph" w:styleId="Poprawka">
    <w:name w:val="Revision"/>
    <w:hidden/>
    <w:uiPriority w:val="99"/>
    <w:semiHidden/>
    <w:rsid w:val="00E9534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gnieszka.skwira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kwira@girm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https://platformazakupowa.pl/pn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v.pl/girm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mailto:sekretariat@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166B-EEC5-411D-BACC-A261C3F3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8920</Words>
  <Characters>53520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HP</Company>
  <LinksUpToDate>false</LinksUpToDate>
  <CharactersWithSpaces>62316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ubezpieczenia</cp:keywords>
  <cp:lastModifiedBy>Agnieszka Skwira</cp:lastModifiedBy>
  <cp:revision>7</cp:revision>
  <cp:lastPrinted>2024-06-17T09:15:00Z</cp:lastPrinted>
  <dcterms:created xsi:type="dcterms:W3CDTF">2024-06-17T09:15:00Z</dcterms:created>
  <dcterms:modified xsi:type="dcterms:W3CDTF">2024-06-17T11:28:00Z</dcterms:modified>
</cp:coreProperties>
</file>