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A0" w:rsidRDefault="00A349A0" w:rsidP="00A349A0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</w:p>
    <w:p w:rsidR="00A349A0" w:rsidRDefault="00A349A0" w:rsidP="00A349A0">
      <w:pPr>
        <w:tabs>
          <w:tab w:val="left" w:pos="8205"/>
        </w:tabs>
        <w:ind w:left="5664"/>
        <w:rPr>
          <w:rFonts w:ascii="Arial" w:hAnsi="Arial" w:cs="Arial"/>
          <w:sz w:val="24"/>
          <w:szCs w:val="24"/>
        </w:rPr>
      </w:pPr>
    </w:p>
    <w:p w:rsidR="00A349A0" w:rsidRDefault="00A349A0" w:rsidP="00A349A0">
      <w:pPr>
        <w:ind w:left="566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349A0" w:rsidRDefault="00A349A0" w:rsidP="00A349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349A0" w:rsidRDefault="00A349A0" w:rsidP="00A349A0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 xml:space="preserve">ZAPYTANIE OFERTOWE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35098">
        <w:rPr>
          <w:rFonts w:ascii="Arial" w:hAnsi="Arial" w:cs="Arial"/>
          <w:b/>
          <w:sz w:val="24"/>
          <w:szCs w:val="24"/>
        </w:rPr>
        <w:t xml:space="preserve">NA </w:t>
      </w:r>
      <w:r w:rsidRPr="000332E6">
        <w:rPr>
          <w:rFonts w:ascii="Arial" w:hAnsi="Arial" w:cs="Arial"/>
          <w:b/>
          <w:sz w:val="24"/>
          <w:szCs w:val="24"/>
        </w:rPr>
        <w:t xml:space="preserve">ZAKUP </w:t>
      </w:r>
      <w:r w:rsidR="00AD0687">
        <w:rPr>
          <w:rFonts w:ascii="Arial" w:hAnsi="Arial" w:cs="Arial"/>
          <w:b/>
          <w:sz w:val="24"/>
          <w:szCs w:val="24"/>
        </w:rPr>
        <w:t>STREAMERA ZEWNĘTRZNEGO ST HYBRYDOWEGO Z INTERFEJSEM KOMUNIKACYJNYM SAS/USB</w:t>
      </w:r>
    </w:p>
    <w:p w:rsidR="00A349A0" w:rsidRPr="000332E6" w:rsidRDefault="00A349A0" w:rsidP="00A349A0">
      <w:pPr>
        <w:spacing w:after="0" w:line="36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A349A0" w:rsidRPr="009346D0" w:rsidRDefault="00A349A0" w:rsidP="00A349A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2. Regionalna Baza Logistyczna zwraca się do Państwa z wnioskiem o złożenie oferty cenowej na </w:t>
      </w:r>
      <w:r w:rsidR="00AD068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zakup </w:t>
      </w:r>
      <w:r w:rsidR="00AD0687" w:rsidRPr="00AD068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streamera zewnętrznego </w:t>
      </w:r>
      <w:proofErr w:type="spellStart"/>
      <w:r w:rsidR="00AD0687" w:rsidRPr="00AD0687">
        <w:rPr>
          <w:rFonts w:ascii="Times New Roman" w:eastAsia="Times New Roman" w:hAnsi="Times New Roman"/>
          <w:b/>
          <w:sz w:val="24"/>
          <w:szCs w:val="24"/>
          <w:lang w:eastAsia="pl-PL"/>
        </w:rPr>
        <w:t>st</w:t>
      </w:r>
      <w:proofErr w:type="spellEnd"/>
      <w:r w:rsidR="00AD0687" w:rsidRPr="00AD068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hybrydowego z interfejsem komunikacyjnym </w:t>
      </w:r>
      <w:proofErr w:type="spellStart"/>
      <w:r w:rsidR="00AD0687" w:rsidRPr="00AD0687">
        <w:rPr>
          <w:rFonts w:ascii="Times New Roman" w:eastAsia="Times New Roman" w:hAnsi="Times New Roman"/>
          <w:b/>
          <w:sz w:val="24"/>
          <w:szCs w:val="24"/>
          <w:lang w:eastAsia="pl-PL"/>
        </w:rPr>
        <w:t>sas</w:t>
      </w:r>
      <w:proofErr w:type="spellEnd"/>
      <w:r w:rsidR="00AD0687" w:rsidRPr="00AD0687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proofErr w:type="spellStart"/>
      <w:r w:rsidR="00AD0687" w:rsidRPr="00AD0687">
        <w:rPr>
          <w:rFonts w:ascii="Times New Roman" w:eastAsia="Times New Roman" w:hAnsi="Times New Roman"/>
          <w:b/>
          <w:sz w:val="24"/>
          <w:szCs w:val="24"/>
          <w:lang w:eastAsia="pl-PL"/>
        </w:rPr>
        <w:t>us</w:t>
      </w:r>
      <w:r w:rsidR="00AD0687">
        <w:rPr>
          <w:rFonts w:ascii="Times New Roman" w:eastAsia="Times New Roman" w:hAnsi="Times New Roman"/>
          <w:b/>
          <w:sz w:val="24"/>
          <w:szCs w:val="24"/>
          <w:lang w:eastAsia="pl-PL"/>
        </w:rPr>
        <w:t>b</w:t>
      </w:r>
      <w:proofErr w:type="spellEnd"/>
      <w:r w:rsidR="00AD068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="0093733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78395E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="00540190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937335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78395E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9373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.2025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platformy zakupowej </w:t>
      </w:r>
      <w:hyperlink r:id="rId8" w:history="1">
        <w:r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A349A0" w:rsidRPr="009346D0" w:rsidRDefault="00A349A0" w:rsidP="00A349A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A349A0" w:rsidRPr="009346D0" w:rsidRDefault="00A349A0" w:rsidP="00A349A0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 zamówieniach publicznych. Przysługuje Pani/Panu prawo do dostępu do swoich danych osobowych, ograniczenia ich przetwarzania, do ich przenoszenia, usunięcia, sprostowania, a także złożenia sprzeciwu. Pełna informacja o ochronie danych osobowych na podstawie RODO znajduje się na stronie internetowej pod adresem https://2rblog.wp.mil.pl/</w:t>
      </w:r>
    </w:p>
    <w:p w:rsidR="00A349A0" w:rsidRPr="009346D0" w:rsidRDefault="00A349A0" w:rsidP="00A349A0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 Administratorem pod adresem korespondencji lub z IOD pod dedykowanym adresem e-mail 2rblog.iod@ron.mil.pl</w:t>
      </w:r>
    </w:p>
    <w:p w:rsidR="00A349A0" w:rsidRPr="009346D0" w:rsidRDefault="00A349A0" w:rsidP="00A349A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47CF" w:rsidRDefault="00EE47CF" w:rsidP="00A349A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A349A0" w:rsidRPr="00E16708" w:rsidRDefault="00A349A0" w:rsidP="00A349A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E16708">
        <w:rPr>
          <w:rFonts w:ascii="Times New Roman" w:hAnsi="Times New Roman"/>
          <w:sz w:val="24"/>
          <w:szCs w:val="24"/>
          <w:u w:val="single"/>
        </w:rPr>
        <w:t>Załączniki: 1 na 1 str.</w:t>
      </w:r>
      <w:bookmarkStart w:id="0" w:name="_GoBack"/>
      <w:bookmarkEnd w:id="0"/>
    </w:p>
    <w:p w:rsidR="00A349A0" w:rsidRDefault="00A349A0" w:rsidP="00A349A0">
      <w:pPr>
        <w:spacing w:after="0"/>
        <w:rPr>
          <w:rFonts w:ascii="Arial" w:hAnsi="Arial" w:cs="Arial"/>
          <w:sz w:val="24"/>
          <w:szCs w:val="24"/>
        </w:rPr>
      </w:pPr>
      <w:r w:rsidRPr="00E16708">
        <w:rPr>
          <w:rFonts w:ascii="Times New Roman" w:hAnsi="Times New Roman"/>
          <w:sz w:val="24"/>
          <w:szCs w:val="24"/>
        </w:rPr>
        <w:t>1. – formularz ofertowy</w:t>
      </w:r>
    </w:p>
    <w:p w:rsidR="00A349A0" w:rsidRDefault="00A349A0" w:rsidP="00A349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49A0" w:rsidRDefault="00A349A0" w:rsidP="00A349A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349A0" w:rsidRDefault="00A349A0" w:rsidP="00A349A0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A349A0" w:rsidRPr="0000503F" w:rsidRDefault="00A349A0" w:rsidP="00A349A0">
      <w:pPr>
        <w:spacing w:after="0" w:line="240" w:lineRule="auto"/>
        <w:ind w:left="7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</w:t>
      </w:r>
      <w:r w:rsidRPr="009F0C30">
        <w:rPr>
          <w:rFonts w:ascii="Arial" w:hAnsi="Arial" w:cs="Arial"/>
          <w:color w:val="000000"/>
          <w:sz w:val="24"/>
          <w:szCs w:val="24"/>
        </w:rPr>
        <w:t>Załącznik nr 1</w:t>
      </w:r>
      <w:r w:rsidRPr="009F0C3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……………………………………….….</w:t>
      </w:r>
    </w:p>
    <w:p w:rsidR="00A349A0" w:rsidRPr="009F0C30" w:rsidRDefault="00A349A0" w:rsidP="00A349A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0C30">
        <w:rPr>
          <w:rFonts w:ascii="Arial" w:eastAsia="Times New Roman" w:hAnsi="Arial" w:cs="Arial"/>
          <w:sz w:val="24"/>
          <w:szCs w:val="24"/>
          <w:lang w:eastAsia="pl-PL"/>
        </w:rPr>
        <w:t>/nazwa, adres, nr tel. nr fax Wykonawcy/</w:t>
      </w:r>
    </w:p>
    <w:p w:rsidR="00A349A0" w:rsidRDefault="00A349A0" w:rsidP="00A349A0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A349A0" w:rsidRDefault="00A349A0" w:rsidP="00A349A0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A349A0" w:rsidRDefault="00A349A0" w:rsidP="00A349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A349A0" w:rsidRDefault="00A349A0" w:rsidP="00A349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A349A0" w:rsidRDefault="00A349A0" w:rsidP="00A349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A349A0" w:rsidRDefault="00A349A0" w:rsidP="00A349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A349A0" w:rsidRDefault="00A349A0" w:rsidP="00A349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A349A0" w:rsidRDefault="00A349A0" w:rsidP="00A349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A349A0" w:rsidRPr="00E16708" w:rsidRDefault="00A349A0" w:rsidP="00A349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16708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FORMULARZ  OFERTOWY</w:t>
      </w:r>
    </w:p>
    <w:p w:rsidR="00A349A0" w:rsidRDefault="00A349A0" w:rsidP="00A349A0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349A0" w:rsidRDefault="00A349A0" w:rsidP="00937335">
      <w:pPr>
        <w:spacing w:after="0"/>
        <w:contextualSpacing/>
        <w:rPr>
          <w:rFonts w:ascii="Arial" w:hAnsi="Arial" w:cs="Arial"/>
          <w:b/>
        </w:rPr>
      </w:pPr>
    </w:p>
    <w:tbl>
      <w:tblPr>
        <w:tblW w:w="987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2"/>
        <w:gridCol w:w="2835"/>
        <w:gridCol w:w="850"/>
        <w:gridCol w:w="1001"/>
        <w:gridCol w:w="1363"/>
        <w:gridCol w:w="851"/>
        <w:gridCol w:w="45"/>
        <w:gridCol w:w="836"/>
        <w:gridCol w:w="1245"/>
      </w:tblGrid>
      <w:tr w:rsidR="00A349A0" w:rsidRPr="00F74EF4" w:rsidTr="00302E2F">
        <w:trPr>
          <w:trHeight w:val="529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zadania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Ilość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netto.</w:t>
            </w:r>
          </w:p>
        </w:tc>
        <w:tc>
          <w:tcPr>
            <w:tcW w:w="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Podatek %VAT.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brutto.</w:t>
            </w:r>
          </w:p>
        </w:tc>
      </w:tr>
      <w:tr w:rsidR="00A349A0" w:rsidRPr="00F74EF4" w:rsidTr="00302E2F">
        <w:trPr>
          <w:trHeight w:val="20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</w:tr>
      <w:tr w:rsidR="00A349A0" w:rsidRPr="00F74EF4" w:rsidTr="00302E2F">
        <w:trPr>
          <w:trHeight w:val="1427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9A0" w:rsidRPr="00F74EF4" w:rsidRDefault="00AD0687" w:rsidP="00302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D0687">
              <w:rPr>
                <w:rFonts w:ascii="Arial" w:hAnsi="Arial" w:cs="Arial"/>
                <w:sz w:val="18"/>
                <w:szCs w:val="18"/>
              </w:rPr>
              <w:t>STREAMER ZEWNĘTRZNY ST HYBRYDOWY Z INTERFEJSEM KOMUNIKACYJNYM SAS/USB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9A0" w:rsidRPr="00F74EF4" w:rsidRDefault="00A349A0" w:rsidP="00AD06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4EF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49A0" w:rsidRPr="00F74EF4" w:rsidRDefault="00AD0687" w:rsidP="00AD068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9A0" w:rsidRPr="00F74EF4" w:rsidRDefault="00A349A0" w:rsidP="00302E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349A0" w:rsidRDefault="00A349A0" w:rsidP="00A349A0">
      <w:pPr>
        <w:spacing w:after="0"/>
        <w:contextualSpacing/>
        <w:jc w:val="center"/>
        <w:rPr>
          <w:rFonts w:ascii="Arial" w:hAnsi="Arial" w:cs="Arial"/>
          <w:b/>
        </w:rPr>
      </w:pPr>
    </w:p>
    <w:p w:rsidR="00937335" w:rsidRDefault="00937335" w:rsidP="00937335">
      <w:pPr>
        <w:spacing w:after="0"/>
        <w:contextualSpacing/>
        <w:jc w:val="center"/>
        <w:rPr>
          <w:rFonts w:ascii="Arial" w:hAnsi="Arial" w:cs="Arial"/>
          <w:b/>
        </w:rPr>
      </w:pPr>
    </w:p>
    <w:p w:rsidR="00937335" w:rsidRDefault="00937335" w:rsidP="00937335">
      <w:pPr>
        <w:spacing w:after="0"/>
        <w:contextualSpacing/>
        <w:jc w:val="center"/>
        <w:rPr>
          <w:rFonts w:ascii="Arial" w:hAnsi="Arial" w:cs="Arial"/>
          <w:b/>
        </w:rPr>
      </w:pPr>
    </w:p>
    <w:p w:rsidR="00AD0687" w:rsidRPr="00E92396" w:rsidRDefault="00AD0687" w:rsidP="00AD0687">
      <w:pPr>
        <w:jc w:val="center"/>
        <w:rPr>
          <w:rFonts w:ascii="Times New Roman" w:hAnsi="Times New Roman"/>
        </w:rPr>
      </w:pPr>
      <w:r w:rsidRPr="00E92396">
        <w:rPr>
          <w:rFonts w:ascii="Times New Roman" w:hAnsi="Times New Roman"/>
          <w:b/>
          <w:u w:val="single"/>
        </w:rPr>
        <w:t>OPIS PRZEDMIOTU ZAMÓWIENIA</w:t>
      </w:r>
    </w:p>
    <w:p w:rsidR="00AD0687" w:rsidRPr="00E92396" w:rsidRDefault="00AD0687" w:rsidP="00AD0687">
      <w:pPr>
        <w:rPr>
          <w:rFonts w:ascii="Times New Roman" w:hAnsi="Times New Roman"/>
          <w:b/>
          <w:u w:val="single"/>
        </w:rPr>
      </w:pPr>
    </w:p>
    <w:p w:rsidR="00AD0687" w:rsidRPr="00E92396" w:rsidRDefault="00AD0687" w:rsidP="00AD0687">
      <w:pPr>
        <w:rPr>
          <w:rFonts w:ascii="Times New Roman" w:hAnsi="Times New Roman"/>
          <w:b/>
          <w:u w:val="single"/>
        </w:rPr>
      </w:pPr>
    </w:p>
    <w:p w:rsidR="00AD0687" w:rsidRPr="00E92396" w:rsidRDefault="00AD0687" w:rsidP="00AD0687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E92396">
        <w:rPr>
          <w:b/>
          <w:sz w:val="22"/>
          <w:szCs w:val="22"/>
        </w:rPr>
        <w:t xml:space="preserve">Przedmiot zamówienia. </w:t>
      </w:r>
    </w:p>
    <w:p w:rsidR="00AD0687" w:rsidRPr="00E92396" w:rsidRDefault="00AD0687" w:rsidP="00AD0687">
      <w:pPr>
        <w:pStyle w:val="Akapitzlist"/>
        <w:rPr>
          <w:b/>
          <w:sz w:val="22"/>
          <w:szCs w:val="22"/>
        </w:rPr>
      </w:pPr>
    </w:p>
    <w:tbl>
      <w:tblPr>
        <w:tblStyle w:val="Tabela-Siatka3"/>
        <w:tblW w:w="5017" w:type="pct"/>
        <w:tblInd w:w="-5" w:type="dxa"/>
        <w:tblLook w:val="04A0" w:firstRow="1" w:lastRow="0" w:firstColumn="1" w:lastColumn="0" w:noHBand="0" w:noVBand="1"/>
      </w:tblPr>
      <w:tblGrid>
        <w:gridCol w:w="944"/>
        <w:gridCol w:w="7138"/>
        <w:gridCol w:w="1011"/>
      </w:tblGrid>
      <w:tr w:rsidR="00AD0687" w:rsidRPr="00E92396" w:rsidTr="008D4323">
        <w:trPr>
          <w:trHeight w:val="674"/>
        </w:trPr>
        <w:tc>
          <w:tcPr>
            <w:tcW w:w="519" w:type="pct"/>
            <w:vAlign w:val="center"/>
          </w:tcPr>
          <w:p w:rsidR="00AD0687" w:rsidRPr="00E92396" w:rsidRDefault="00AD0687" w:rsidP="008D43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b/>
              </w:rPr>
            </w:pPr>
            <w:r w:rsidRPr="00E92396">
              <w:rPr>
                <w:rFonts w:hAnsi="Times New Roman"/>
                <w:b/>
              </w:rPr>
              <w:t>Lp.</w:t>
            </w:r>
          </w:p>
        </w:tc>
        <w:tc>
          <w:tcPr>
            <w:tcW w:w="3925" w:type="pct"/>
            <w:vAlign w:val="center"/>
          </w:tcPr>
          <w:p w:rsidR="00AD0687" w:rsidRPr="00E92396" w:rsidRDefault="00AD0687" w:rsidP="008D43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b/>
              </w:rPr>
            </w:pPr>
            <w:r w:rsidRPr="00E92396">
              <w:rPr>
                <w:rFonts w:hAnsi="Times New Roman"/>
                <w:b/>
              </w:rPr>
              <w:t>Nazwa sprz</w:t>
            </w:r>
            <w:r w:rsidRPr="00E92396">
              <w:rPr>
                <w:rFonts w:hAnsi="Times New Roman"/>
                <w:b/>
              </w:rPr>
              <w:t>ę</w:t>
            </w:r>
            <w:r w:rsidRPr="00E92396">
              <w:rPr>
                <w:rFonts w:hAnsi="Times New Roman"/>
                <w:b/>
              </w:rPr>
              <w:t>tu</w:t>
            </w:r>
          </w:p>
        </w:tc>
        <w:tc>
          <w:tcPr>
            <w:tcW w:w="556" w:type="pct"/>
            <w:vAlign w:val="center"/>
          </w:tcPr>
          <w:p w:rsidR="00AD0687" w:rsidRPr="00E92396" w:rsidRDefault="00AD0687" w:rsidP="008D432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b/>
              </w:rPr>
            </w:pPr>
            <w:r w:rsidRPr="00E92396">
              <w:rPr>
                <w:rFonts w:hAnsi="Times New Roman"/>
                <w:b/>
              </w:rPr>
              <w:t>Ilo</w:t>
            </w:r>
            <w:r w:rsidRPr="00E92396">
              <w:rPr>
                <w:rFonts w:hAnsi="Times New Roman"/>
                <w:b/>
              </w:rPr>
              <w:t>ść</w:t>
            </w:r>
            <w:r w:rsidRPr="00E92396">
              <w:rPr>
                <w:rFonts w:hAnsi="Times New Roman"/>
                <w:b/>
              </w:rPr>
              <w:t xml:space="preserve"> sztuk</w:t>
            </w:r>
          </w:p>
        </w:tc>
      </w:tr>
      <w:tr w:rsidR="00AD0687" w:rsidRPr="00E92396" w:rsidTr="00C40900">
        <w:trPr>
          <w:trHeight w:val="980"/>
        </w:trPr>
        <w:tc>
          <w:tcPr>
            <w:tcW w:w="519" w:type="pct"/>
            <w:vAlign w:val="center"/>
          </w:tcPr>
          <w:p w:rsidR="00AD0687" w:rsidRPr="00E92396" w:rsidRDefault="00AD0687" w:rsidP="00C4090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hAnsi="Times New Roman"/>
              </w:rPr>
            </w:pPr>
            <w:r w:rsidRPr="00E92396">
              <w:rPr>
                <w:rFonts w:hAnsi="Times New Roman"/>
              </w:rPr>
              <w:t>1.</w:t>
            </w:r>
          </w:p>
        </w:tc>
        <w:tc>
          <w:tcPr>
            <w:tcW w:w="3925" w:type="pct"/>
            <w:vAlign w:val="center"/>
          </w:tcPr>
          <w:p w:rsidR="00AD0687" w:rsidRPr="00C40900" w:rsidRDefault="00AD0687" w:rsidP="00C40900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C40900">
              <w:rPr>
                <w:rFonts w:ascii="Times New Roman" w:hAnsi="Times New Roman"/>
                <w:color w:val="000000"/>
                <w:sz w:val="20"/>
                <w:szCs w:val="20"/>
              </w:rPr>
              <w:t>Streamer zewnętrzny ST hybrydowy z interfejsem komunikacyjnym SAS/USB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AD0687" w:rsidRPr="00E92396" w:rsidRDefault="00C40900" w:rsidP="00C40900">
            <w:pPr>
              <w:spacing w:after="0"/>
              <w:jc w:val="center"/>
              <w:rPr>
                <w:rFonts w:hAnsi="Times New Roman"/>
                <w:bCs/>
                <w:color w:val="000000"/>
              </w:rPr>
            </w:pPr>
            <w:r>
              <w:rPr>
                <w:rFonts w:hAnsi="Times New Roman"/>
                <w:bCs/>
                <w:color w:val="000000"/>
              </w:rPr>
              <w:t>2</w:t>
            </w:r>
          </w:p>
        </w:tc>
      </w:tr>
    </w:tbl>
    <w:tbl>
      <w:tblPr>
        <w:tblpPr w:leftFromText="141" w:rightFromText="141" w:vertAnchor="page" w:horzAnchor="margin" w:tblpY="6742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3"/>
        <w:gridCol w:w="7746"/>
      </w:tblGrid>
      <w:tr w:rsidR="00AD0687" w:rsidRPr="00E92396" w:rsidTr="008D4323">
        <w:trPr>
          <w:trHeight w:val="163"/>
        </w:trPr>
        <w:tc>
          <w:tcPr>
            <w:tcW w:w="9209" w:type="dxa"/>
            <w:gridSpan w:val="2"/>
            <w:shd w:val="clear" w:color="auto" w:fill="FFFFFF" w:themeFill="background1"/>
          </w:tcPr>
          <w:p w:rsidR="00AD0687" w:rsidRPr="00E92396" w:rsidRDefault="00AD0687" w:rsidP="008D4323">
            <w:pPr>
              <w:pStyle w:val="TableParagraph"/>
              <w:spacing w:before="64" w:line="194" w:lineRule="exact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Parametry minimalne: </w:t>
            </w:r>
          </w:p>
        </w:tc>
      </w:tr>
      <w:tr w:rsidR="00AD0687" w:rsidRPr="00E92396" w:rsidTr="008D4323">
        <w:trPr>
          <w:trHeight w:val="64"/>
        </w:trPr>
        <w:tc>
          <w:tcPr>
            <w:tcW w:w="1463" w:type="dxa"/>
          </w:tcPr>
          <w:p w:rsidR="00AD0687" w:rsidRPr="00E92396" w:rsidRDefault="00AD0687" w:rsidP="008D4323">
            <w:pPr>
              <w:pStyle w:val="Table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Typ:</w:t>
            </w:r>
          </w:p>
        </w:tc>
        <w:tc>
          <w:tcPr>
            <w:tcW w:w="7746" w:type="dxa"/>
          </w:tcPr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W ofercie wymagane jest podanie modelu, symbolu oraz </w:t>
            </w:r>
            <w:r w:rsidRPr="00E923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producenta streamera i kontrolera</w:t>
            </w:r>
          </w:p>
        </w:tc>
      </w:tr>
      <w:tr w:rsidR="00AD0687" w:rsidRPr="00E92396" w:rsidTr="008D4323">
        <w:trPr>
          <w:trHeight w:val="262"/>
        </w:trPr>
        <w:tc>
          <w:tcPr>
            <w:tcW w:w="1463" w:type="dxa"/>
          </w:tcPr>
          <w:p w:rsidR="00AD0687" w:rsidRPr="00E92396" w:rsidRDefault="00AD0687" w:rsidP="008D4323">
            <w:pPr>
              <w:pStyle w:val="Table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Obudowa:</w:t>
            </w:r>
          </w:p>
        </w:tc>
        <w:tc>
          <w:tcPr>
            <w:tcW w:w="7746" w:type="dxa"/>
          </w:tcPr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Wolnostojąca, nie przeznaczona do instalacji w standardowej szafie „RACK”. </w:t>
            </w:r>
          </w:p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Wymiary obudowy nie większe niż 250 mm (szer.) x 400 mm (gł.) x 100 mm (wys.). </w:t>
            </w:r>
          </w:p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Masa urządzenia z zasilaczem nie powinna przekraczać 5 kg. </w:t>
            </w:r>
          </w:p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Obudowa powinna posiadać zacisk kabla USB umożliwiający przypadkowe odłączenie.</w:t>
            </w:r>
          </w:p>
        </w:tc>
      </w:tr>
      <w:tr w:rsidR="00AD0687" w:rsidRPr="00E92396" w:rsidTr="008D4323">
        <w:trPr>
          <w:trHeight w:val="461"/>
        </w:trPr>
        <w:tc>
          <w:tcPr>
            <w:tcW w:w="1463" w:type="dxa"/>
          </w:tcPr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Kontrolery: </w:t>
            </w:r>
          </w:p>
        </w:tc>
        <w:tc>
          <w:tcPr>
            <w:tcW w:w="7746" w:type="dxa"/>
          </w:tcPr>
          <w:p w:rsidR="00AD0687" w:rsidRPr="00E92396" w:rsidRDefault="00AD0687" w:rsidP="00AD0687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dwa kontrolery komunikacyjne wbudowane w urządzenie: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USB 3.0 generacji 3.1 lub 3.2 z interfejsem USB-C, zgodny z TANDERBOLD 3;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SAS 6 </w:t>
            </w:r>
            <w:proofErr w:type="spellStart"/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Gbit</w:t>
            </w:r>
            <w:proofErr w:type="spellEnd"/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/s lub 12 </w:t>
            </w:r>
            <w:proofErr w:type="spellStart"/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Gbit</w:t>
            </w:r>
            <w:proofErr w:type="spellEnd"/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/s </w:t>
            </w:r>
          </w:p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Wbudowane kontrolery powinny zapewnić transmisję danych pomiędzy streamerem </w:t>
            </w:r>
            <w:r w:rsidRPr="00E92396">
              <w:rPr>
                <w:rFonts w:ascii="Times New Roman" w:hAnsi="Times New Roman" w:cs="Times New Roman"/>
                <w:sz w:val="22"/>
                <w:szCs w:val="22"/>
              </w:rPr>
              <w:br/>
              <w:t>a komputerem co najmniej 300 MB/s.</w:t>
            </w:r>
          </w:p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Urządzenie powinno posiadać w ukompletowaniu dodatkowy kontroler SAS do zamontowania w serwerze.</w:t>
            </w:r>
          </w:p>
        </w:tc>
      </w:tr>
      <w:tr w:rsidR="00AD0687" w:rsidRPr="00E92396" w:rsidTr="008D4323">
        <w:trPr>
          <w:trHeight w:val="197"/>
        </w:trPr>
        <w:tc>
          <w:tcPr>
            <w:tcW w:w="1463" w:type="dxa"/>
          </w:tcPr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Pojemności obsługiwanych taśm: </w:t>
            </w:r>
          </w:p>
        </w:tc>
        <w:tc>
          <w:tcPr>
            <w:tcW w:w="7746" w:type="dxa"/>
          </w:tcPr>
          <w:p w:rsidR="00AD0687" w:rsidRPr="00E92396" w:rsidRDefault="00AD0687" w:rsidP="00AD0687">
            <w:pPr>
              <w:pStyle w:val="Default"/>
              <w:numPr>
                <w:ilvl w:val="0"/>
                <w:numId w:val="7"/>
              </w:numPr>
              <w:ind w:left="509" w:hanging="1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LTO-9 18TB/455 TB (bez kompresji / z kompresją).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7"/>
              </w:numPr>
              <w:ind w:left="509" w:hanging="1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Możliwość czytania taśm LTO starszego typu.</w:t>
            </w:r>
          </w:p>
        </w:tc>
      </w:tr>
      <w:tr w:rsidR="00AD0687" w:rsidRPr="00E92396" w:rsidTr="008D4323">
        <w:trPr>
          <w:trHeight w:val="209"/>
        </w:trPr>
        <w:tc>
          <w:tcPr>
            <w:tcW w:w="1463" w:type="dxa"/>
          </w:tcPr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Wspierane systemy operacyjne:</w:t>
            </w:r>
          </w:p>
        </w:tc>
        <w:tc>
          <w:tcPr>
            <w:tcW w:w="7746" w:type="dxa"/>
          </w:tcPr>
          <w:p w:rsidR="00AD0687" w:rsidRPr="00E92396" w:rsidRDefault="00AD0687" w:rsidP="00AD0687">
            <w:pPr>
              <w:pStyle w:val="Default"/>
              <w:numPr>
                <w:ilvl w:val="0"/>
                <w:numId w:val="3"/>
              </w:numPr>
              <w:ind w:left="509" w:hanging="1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Windows;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3"/>
              </w:numPr>
              <w:ind w:left="509" w:hanging="1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Mac;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3"/>
              </w:numPr>
              <w:ind w:left="509" w:hanging="14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Linux.</w:t>
            </w:r>
          </w:p>
        </w:tc>
      </w:tr>
      <w:tr w:rsidR="00AD0687" w:rsidRPr="00E92396" w:rsidTr="008D4323">
        <w:trPr>
          <w:trHeight w:val="197"/>
        </w:trPr>
        <w:tc>
          <w:tcPr>
            <w:tcW w:w="1463" w:type="dxa"/>
          </w:tcPr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Obsługiwane oprogramowanie</w:t>
            </w:r>
          </w:p>
        </w:tc>
        <w:tc>
          <w:tcPr>
            <w:tcW w:w="7746" w:type="dxa"/>
          </w:tcPr>
          <w:p w:rsidR="00AD0687" w:rsidRPr="00E92396" w:rsidRDefault="00AD0687" w:rsidP="00AD0687">
            <w:pPr>
              <w:pStyle w:val="Default"/>
              <w:numPr>
                <w:ilvl w:val="0"/>
                <w:numId w:val="3"/>
              </w:numPr>
              <w:ind w:left="509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Urządzenie oraz dołączone oprogramowanie powinny współpracować z różnymi systemami do tworzenia kopii zapasowych w tym VERITAS BACKUP EXEC. Urządzenie powinno udostępniać format plików LTFS.</w:t>
            </w:r>
          </w:p>
        </w:tc>
      </w:tr>
      <w:tr w:rsidR="00AD0687" w:rsidRPr="00E92396" w:rsidTr="008D4323">
        <w:trPr>
          <w:trHeight w:val="205"/>
        </w:trPr>
        <w:tc>
          <w:tcPr>
            <w:tcW w:w="1463" w:type="dxa"/>
          </w:tcPr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Zasilanie: </w:t>
            </w:r>
          </w:p>
        </w:tc>
        <w:tc>
          <w:tcPr>
            <w:tcW w:w="7746" w:type="dxa"/>
          </w:tcPr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Zasilacz pojedynczy, wbudowany lub zewnętrzny. 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3"/>
              </w:numPr>
              <w:ind w:left="509" w:hanging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Zasilanie z sieci 230V;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3"/>
              </w:numPr>
              <w:ind w:left="509" w:hanging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Pobór energii nie większy niż 60W.</w:t>
            </w:r>
          </w:p>
        </w:tc>
      </w:tr>
      <w:tr w:rsidR="00AD0687" w:rsidRPr="00E92396" w:rsidTr="008D4323">
        <w:trPr>
          <w:trHeight w:val="64"/>
        </w:trPr>
        <w:tc>
          <w:tcPr>
            <w:tcW w:w="1463" w:type="dxa"/>
          </w:tcPr>
          <w:p w:rsidR="00AD0687" w:rsidRPr="00E92396" w:rsidRDefault="00AD0687" w:rsidP="008D4323">
            <w:pPr>
              <w:pStyle w:val="Table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Wentylacja:</w:t>
            </w:r>
          </w:p>
        </w:tc>
        <w:tc>
          <w:tcPr>
            <w:tcW w:w="7746" w:type="dxa"/>
          </w:tcPr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Grawitacyjna lub realizowana za pomocą wentylatora. </w:t>
            </w:r>
          </w:p>
        </w:tc>
      </w:tr>
      <w:tr w:rsidR="00AD0687" w:rsidRPr="00E92396" w:rsidTr="008D4323">
        <w:trPr>
          <w:trHeight w:val="407"/>
        </w:trPr>
        <w:tc>
          <w:tcPr>
            <w:tcW w:w="1463" w:type="dxa"/>
          </w:tcPr>
          <w:p w:rsidR="00AD0687" w:rsidRPr="00E92396" w:rsidRDefault="00AD0687" w:rsidP="008D4323">
            <w:pPr>
              <w:pStyle w:val="Table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Certyfikaty i standardy:</w:t>
            </w:r>
          </w:p>
        </w:tc>
        <w:tc>
          <w:tcPr>
            <w:tcW w:w="7746" w:type="dxa"/>
          </w:tcPr>
          <w:p w:rsidR="00AD0687" w:rsidRPr="00E92396" w:rsidRDefault="00AD0687" w:rsidP="00AD0687">
            <w:pPr>
              <w:pStyle w:val="Default"/>
              <w:numPr>
                <w:ilvl w:val="0"/>
                <w:numId w:val="4"/>
              </w:numPr>
              <w:ind w:left="509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Urządzenia wyprodukowane są przez producenta, zgodnie z normą PN-EN ISO 50001 lub oświadczenie producenta o stosowaniu w fabrykach polityki zarządzania energią, która jest zgodna z obowiązującymi przepisami na terenie Unii Europejskiej;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4"/>
              </w:numPr>
              <w:ind w:left="509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Deklaracja zgodności CE; 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4"/>
              </w:numPr>
              <w:ind w:left="509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Oświadczenie producenta (streamera i kontrolera) potwierdzające, że sprzęt pochodzi </w:t>
            </w:r>
            <w:r w:rsidRPr="00E9239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oficjalnego kanału dystrybucyjnego producenta. </w:t>
            </w:r>
          </w:p>
        </w:tc>
      </w:tr>
      <w:tr w:rsidR="00AD0687" w:rsidRPr="00E92396" w:rsidTr="008D4323">
        <w:trPr>
          <w:trHeight w:val="25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87" w:rsidRPr="00E92396" w:rsidRDefault="00AD0687" w:rsidP="008D43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Wsparcie techniczne producenta: </w:t>
            </w:r>
          </w:p>
          <w:p w:rsidR="00AD0687" w:rsidRPr="00E92396" w:rsidRDefault="00AD0687" w:rsidP="008D4323">
            <w:pPr>
              <w:pStyle w:val="Table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687" w:rsidRPr="00E92396" w:rsidRDefault="00AD0687" w:rsidP="00AD0687">
            <w:pPr>
              <w:pStyle w:val="Default"/>
              <w:numPr>
                <w:ilvl w:val="0"/>
                <w:numId w:val="5"/>
              </w:numPr>
              <w:ind w:left="509" w:hanging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Dostęp do najnowszych sterowników i uaktualnień na stronie producenta streamera, realizowany poprzez podanie na stronie internetowej producenta numeru seryjnego lub modelu streamera – </w:t>
            </w:r>
            <w:r w:rsidRPr="00E92396">
              <w:rPr>
                <w:rFonts w:ascii="Times New Roman" w:hAnsi="Times New Roman" w:cs="Times New Roman"/>
                <w:b/>
                <w:sz w:val="22"/>
                <w:szCs w:val="22"/>
              </w:rPr>
              <w:t>do oferty należy dołączyć link strony.</w:t>
            </w: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D0687" w:rsidRPr="00E92396" w:rsidTr="008D4323">
        <w:trPr>
          <w:trHeight w:val="590"/>
        </w:trPr>
        <w:tc>
          <w:tcPr>
            <w:tcW w:w="1463" w:type="dxa"/>
          </w:tcPr>
          <w:p w:rsidR="00AD0687" w:rsidRPr="00E92396" w:rsidRDefault="00AD0687" w:rsidP="008D4323">
            <w:pPr>
              <w:pStyle w:val="Table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Ukompletowanie:</w:t>
            </w:r>
          </w:p>
        </w:tc>
        <w:tc>
          <w:tcPr>
            <w:tcW w:w="7746" w:type="dxa"/>
          </w:tcPr>
          <w:p w:rsidR="00AD0687" w:rsidRPr="00E92396" w:rsidRDefault="00AD0687" w:rsidP="00AD0687">
            <w:pPr>
              <w:pStyle w:val="Default"/>
              <w:numPr>
                <w:ilvl w:val="0"/>
                <w:numId w:val="6"/>
              </w:numPr>
              <w:ind w:left="509" w:hanging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10x Kaseta LTO-9;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6"/>
              </w:numPr>
              <w:ind w:left="509" w:hanging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1x Kaseta czyszcząca LTO;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6"/>
              </w:numPr>
              <w:ind w:left="509" w:hanging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Kabel zasilający;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6"/>
              </w:numPr>
              <w:ind w:left="509" w:hanging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Kabel komunikacyjny USB-C o długości nie krótszej niż 2m zapewniający przepływność danych nie niższą niż 10 </w:t>
            </w:r>
            <w:proofErr w:type="spellStart"/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Gb</w:t>
            </w:r>
            <w:proofErr w:type="spellEnd"/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/s;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6"/>
              </w:numPr>
              <w:ind w:left="509" w:hanging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Kabel komunikacyjny SAS o długości nie krótszej niż 2m;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6"/>
              </w:numPr>
              <w:ind w:left="509" w:hanging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Oprogramowanie zapewniające</w:t>
            </w:r>
            <w:r w:rsidR="000317BE">
              <w:rPr>
                <w:rFonts w:ascii="Times New Roman" w:hAnsi="Times New Roman" w:cs="Times New Roman"/>
                <w:sz w:val="22"/>
                <w:szCs w:val="22"/>
              </w:rPr>
              <w:t xml:space="preserve"> wykonywanie kopii zapa</w:t>
            </w: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sowych;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6"/>
              </w:numPr>
              <w:ind w:left="509" w:hanging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>Instrukcja instalacji, użytkowania i obsługi (w formie papierowej lub elektronicznej);</w:t>
            </w:r>
          </w:p>
          <w:p w:rsidR="00AD0687" w:rsidRPr="00E92396" w:rsidRDefault="00AD0687" w:rsidP="00AD0687">
            <w:pPr>
              <w:pStyle w:val="Default"/>
              <w:numPr>
                <w:ilvl w:val="0"/>
                <w:numId w:val="6"/>
              </w:numPr>
              <w:ind w:left="509" w:hanging="149"/>
              <w:rPr>
                <w:rFonts w:ascii="Times New Roman" w:hAnsi="Times New Roman" w:cs="Times New Roman"/>
                <w:sz w:val="22"/>
                <w:szCs w:val="22"/>
              </w:rPr>
            </w:pPr>
            <w:r w:rsidRPr="00E92396">
              <w:rPr>
                <w:rFonts w:ascii="Times New Roman" w:hAnsi="Times New Roman" w:cs="Times New Roman"/>
                <w:sz w:val="22"/>
                <w:szCs w:val="22"/>
              </w:rPr>
              <w:t xml:space="preserve">Karta gwarancyjna (w formie papierowej lub elektronicznej). </w:t>
            </w:r>
          </w:p>
        </w:tc>
      </w:tr>
    </w:tbl>
    <w:p w:rsidR="00AD0687" w:rsidRPr="00E92396" w:rsidRDefault="00AD0687" w:rsidP="00AD0687">
      <w:pPr>
        <w:spacing w:before="120" w:after="0" w:line="240" w:lineRule="auto"/>
        <w:ind w:left="425"/>
        <w:jc w:val="both"/>
        <w:rPr>
          <w:rFonts w:ascii="Times New Roman" w:hAnsi="Times New Roman"/>
          <w:b/>
          <w:iCs/>
        </w:rPr>
      </w:pPr>
      <w:r w:rsidRPr="00E92396">
        <w:rPr>
          <w:rFonts w:ascii="Times New Roman" w:hAnsi="Times New Roman"/>
          <w:b/>
          <w:iCs/>
        </w:rPr>
        <w:lastRenderedPageBreak/>
        <w:t>2. Gwarancja, serwis, zabezpieczenie w części zamienne</w:t>
      </w:r>
    </w:p>
    <w:p w:rsidR="00AD0687" w:rsidRPr="00E92396" w:rsidRDefault="00AD0687" w:rsidP="00AD0687">
      <w:pPr>
        <w:spacing w:before="120" w:after="0" w:line="240" w:lineRule="auto"/>
        <w:ind w:left="425"/>
        <w:jc w:val="both"/>
        <w:rPr>
          <w:rFonts w:ascii="Times New Roman" w:hAnsi="Times New Roman"/>
          <w:iCs/>
        </w:rPr>
      </w:pPr>
      <w:r w:rsidRPr="00E92396">
        <w:rPr>
          <w:rFonts w:ascii="Times New Roman" w:hAnsi="Times New Roman"/>
          <w:iCs/>
        </w:rPr>
        <w:t xml:space="preserve">Zgodnie z </w:t>
      </w:r>
      <w:r w:rsidRPr="00E92396">
        <w:rPr>
          <w:rFonts w:ascii="Times New Roman" w:hAnsi="Times New Roman"/>
          <w:i/>
          <w:iCs/>
          <w:u w:val="single"/>
        </w:rPr>
        <w:t>Wykazem obowiązujących standardów sprzętu informatyki i oprogramowania</w:t>
      </w:r>
      <w:r w:rsidRPr="00E92396">
        <w:rPr>
          <w:rFonts w:ascii="Times New Roman" w:hAnsi="Times New Roman"/>
          <w:iCs/>
          <w:u w:val="single"/>
        </w:rPr>
        <w:t xml:space="preserve"> </w:t>
      </w:r>
      <w:r w:rsidRPr="00E92396">
        <w:rPr>
          <w:rFonts w:ascii="Times New Roman" w:hAnsi="Times New Roman"/>
          <w:i/>
          <w:iCs/>
          <w:u w:val="single"/>
        </w:rPr>
        <w:t>do stosowania w Resorcie Obrony Narodowej</w:t>
      </w:r>
      <w:r w:rsidRPr="00E92396">
        <w:rPr>
          <w:rFonts w:ascii="Times New Roman" w:hAnsi="Times New Roman"/>
          <w:iCs/>
        </w:rPr>
        <w:t>, wersja 16.00 z dnia 15.01.2025 r. pkt. 1.2 „Warunki zawierania umowy” w zakresie WARUNKI GWARANCJI I SERWISU.</w:t>
      </w:r>
    </w:p>
    <w:p w:rsidR="00AD0687" w:rsidRPr="00E92396" w:rsidRDefault="00AD0687" w:rsidP="00AD0687">
      <w:pPr>
        <w:spacing w:before="120" w:line="240" w:lineRule="auto"/>
        <w:ind w:left="425"/>
        <w:jc w:val="both"/>
        <w:rPr>
          <w:rFonts w:ascii="Times New Roman" w:hAnsi="Times New Roman"/>
          <w:b/>
        </w:rPr>
      </w:pPr>
      <w:r w:rsidRPr="00E92396">
        <w:rPr>
          <w:rFonts w:ascii="Times New Roman" w:hAnsi="Times New Roman"/>
          <w:b/>
          <w:iCs/>
        </w:rPr>
        <w:t xml:space="preserve">3. </w:t>
      </w:r>
      <w:r w:rsidRPr="00E92396">
        <w:rPr>
          <w:rFonts w:ascii="Times New Roman" w:hAnsi="Times New Roman"/>
          <w:b/>
        </w:rPr>
        <w:t>Inne wymagania.</w:t>
      </w:r>
    </w:p>
    <w:p w:rsidR="00AD0687" w:rsidRPr="00AD0687" w:rsidRDefault="00AD0687" w:rsidP="00AD068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60"/>
        <w:ind w:right="-23"/>
        <w:jc w:val="both"/>
        <w:rPr>
          <w:rStyle w:val="FontStyle56"/>
          <w:rFonts w:ascii="Times New Roman" w:hAnsi="Times New Roman" w:cs="Times New Roman"/>
        </w:rPr>
      </w:pPr>
      <w:r w:rsidRPr="00AD0687">
        <w:rPr>
          <w:rStyle w:val="FontStyle56"/>
          <w:rFonts w:ascii="Times New Roman" w:hAnsi="Times New Roman" w:cs="Times New Roman"/>
        </w:rPr>
        <w:t>Dostawa na koszt Wykonawcy.</w:t>
      </w:r>
    </w:p>
    <w:p w:rsidR="00AD0687" w:rsidRPr="00AD0687" w:rsidRDefault="00AD0687" w:rsidP="00AD068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160"/>
        <w:ind w:right="-23"/>
        <w:jc w:val="both"/>
        <w:rPr>
          <w:sz w:val="22"/>
          <w:szCs w:val="22"/>
        </w:rPr>
      </w:pPr>
      <w:r w:rsidRPr="00AD0687">
        <w:rPr>
          <w:rStyle w:val="FontStyle56"/>
          <w:rFonts w:ascii="Times New Roman" w:hAnsi="Times New Roman" w:cs="Times New Roman"/>
        </w:rPr>
        <w:t xml:space="preserve">Czas </w:t>
      </w:r>
      <w:r w:rsidRPr="00AD0687">
        <w:rPr>
          <w:color w:val="000000"/>
          <w:sz w:val="22"/>
          <w:szCs w:val="22"/>
        </w:rPr>
        <w:t>reakcji serwisu max. 48 godzin, a czas odpowiedzi na zgłoszony problem w ciągu 5 dni od dnia zgłoszenia (w godzinach pracy 7.30-15.30), jeśli zgłoszenia dokonano w dniu wolnym od pracy, to za dzień zgłoszenia przyjmuje się pierwszy dzień roboczy.</w:t>
      </w:r>
    </w:p>
    <w:p w:rsidR="00AD0687" w:rsidRPr="00AD0687" w:rsidRDefault="00AD0687" w:rsidP="00AD068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right="-23"/>
        <w:jc w:val="both"/>
        <w:rPr>
          <w:sz w:val="22"/>
          <w:szCs w:val="22"/>
        </w:rPr>
      </w:pPr>
      <w:r w:rsidRPr="00AD0687">
        <w:rPr>
          <w:color w:val="000000"/>
          <w:sz w:val="22"/>
          <w:szCs w:val="22"/>
        </w:rPr>
        <w:t>W okresie gwarancji Wykonawca (lub podwykonawca, któremu Wykonawca powierzył  serwisowanie sprzętu) wykona raz w roku bezpłatnie przegląd techniczny sprzętu.</w:t>
      </w:r>
    </w:p>
    <w:p w:rsidR="00AD0687" w:rsidRPr="00AD0687" w:rsidRDefault="00AD0687" w:rsidP="00AD068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right="-23"/>
        <w:jc w:val="both"/>
        <w:rPr>
          <w:rStyle w:val="FontStyle60"/>
          <w:rFonts w:ascii="Times New Roman" w:hAnsi="Times New Roman"/>
          <w:b w:val="0"/>
          <w:szCs w:val="22"/>
        </w:rPr>
      </w:pPr>
      <w:r w:rsidRPr="00AD0687">
        <w:rPr>
          <w:rStyle w:val="FontStyle60"/>
          <w:rFonts w:ascii="Times New Roman" w:hAnsi="Times New Roman"/>
          <w:color w:val="000000"/>
          <w:szCs w:val="22"/>
        </w:rPr>
        <w:t xml:space="preserve">Wykonawca dostarczy do każdego egzemplarza </w:t>
      </w:r>
      <w:r w:rsidRPr="00AD0687">
        <w:rPr>
          <w:rStyle w:val="FontStyle56"/>
          <w:rFonts w:ascii="Times New Roman" w:hAnsi="Times New Roman" w:cs="Times New Roman"/>
        </w:rPr>
        <w:t>sprzętu</w:t>
      </w:r>
      <w:r w:rsidRPr="00AD0687">
        <w:rPr>
          <w:rStyle w:val="FontStyle60"/>
          <w:rFonts w:ascii="Times New Roman" w:hAnsi="Times New Roman"/>
          <w:color w:val="000000"/>
          <w:szCs w:val="22"/>
        </w:rPr>
        <w:t xml:space="preserve"> </w:t>
      </w:r>
      <w:r w:rsidRPr="00AD0687">
        <w:rPr>
          <w:rStyle w:val="FontStyle56"/>
          <w:rFonts w:ascii="Times New Roman" w:hAnsi="Times New Roman" w:cs="Times New Roman"/>
          <w:color w:val="000000"/>
        </w:rPr>
        <w:t>instrukcję użytkowania i obsługi w języku polskim</w:t>
      </w:r>
      <w:r w:rsidRPr="00AD0687">
        <w:rPr>
          <w:rStyle w:val="FontStyle60"/>
          <w:rFonts w:ascii="Times New Roman" w:hAnsi="Times New Roman"/>
          <w:color w:val="000000"/>
          <w:szCs w:val="22"/>
        </w:rPr>
        <w:t>.</w:t>
      </w:r>
    </w:p>
    <w:p w:rsidR="00AD0687" w:rsidRPr="00AD0687" w:rsidRDefault="00AD0687" w:rsidP="00AD068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AD0687">
        <w:rPr>
          <w:rFonts w:ascii="Times New Roman" w:hAnsi="Times New Roman" w:cs="Times New Roman"/>
          <w:sz w:val="22"/>
          <w:szCs w:val="22"/>
        </w:rPr>
        <w:t xml:space="preserve">Serwis urządzeń (streamera i kontrolera) musi być realizowany przez producenta lub Autoryzowanego Partnera Serwisowego producenta – </w:t>
      </w:r>
      <w:r w:rsidRPr="00AD0687">
        <w:rPr>
          <w:rFonts w:ascii="Times New Roman" w:hAnsi="Times New Roman" w:cs="Times New Roman"/>
          <w:bCs/>
          <w:i/>
          <w:sz w:val="22"/>
          <w:szCs w:val="22"/>
        </w:rPr>
        <w:t xml:space="preserve">Wykonawca złoży oświadczenia producenta </w:t>
      </w:r>
      <w:r w:rsidRPr="00AD0687">
        <w:rPr>
          <w:rFonts w:ascii="Times New Roman" w:hAnsi="Times New Roman" w:cs="Times New Roman"/>
          <w:i/>
          <w:sz w:val="22"/>
          <w:szCs w:val="22"/>
        </w:rPr>
        <w:t xml:space="preserve">streamera </w:t>
      </w:r>
      <w:r w:rsidRPr="00AD0687">
        <w:rPr>
          <w:rFonts w:ascii="Times New Roman" w:hAnsi="Times New Roman" w:cs="Times New Roman"/>
          <w:bCs/>
          <w:i/>
          <w:sz w:val="22"/>
          <w:szCs w:val="22"/>
        </w:rPr>
        <w:t>i kontrolera potwierdzające, że serwis będzie realizowany przez Autoryzowanego Partnera Serwisowego producenta lub bezpośrednio przez producenta</w:t>
      </w:r>
      <w:r w:rsidRPr="00AD0687">
        <w:rPr>
          <w:rFonts w:ascii="Times New Roman" w:hAnsi="Times New Roman" w:cs="Times New Roman"/>
          <w:i/>
          <w:sz w:val="22"/>
          <w:szCs w:val="22"/>
        </w:rPr>
        <w:t xml:space="preserve">. </w:t>
      </w:r>
    </w:p>
    <w:p w:rsidR="00AD0687" w:rsidRPr="00AD0687" w:rsidRDefault="00AD0687" w:rsidP="00AD068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right="-23"/>
        <w:jc w:val="both"/>
        <w:rPr>
          <w:i/>
          <w:sz w:val="22"/>
          <w:szCs w:val="22"/>
        </w:rPr>
      </w:pPr>
      <w:r w:rsidRPr="00AD0687">
        <w:rPr>
          <w:sz w:val="22"/>
          <w:szCs w:val="22"/>
        </w:rPr>
        <w:t xml:space="preserve">Oświadczenie producenta (streamera i kontrolera), że w przypadku niewywiązywania się z obowiązków gwarancyjnych oferenta lub firmy serwisującej, przejmie na siebie wszelkie zobowiązania związane z serwisem - </w:t>
      </w:r>
      <w:r w:rsidRPr="00AD0687">
        <w:rPr>
          <w:bCs/>
          <w:i/>
          <w:sz w:val="22"/>
          <w:szCs w:val="22"/>
        </w:rPr>
        <w:t>Wykonawca złoży oświadczenie producenta streamera i kontrolera potwierdzające spełnienie tego warunku.</w:t>
      </w:r>
    </w:p>
    <w:p w:rsidR="00AD0687" w:rsidRPr="00E92396" w:rsidRDefault="00AD0687" w:rsidP="00AD0687">
      <w:pPr>
        <w:widowControl w:val="0"/>
        <w:autoSpaceDE w:val="0"/>
        <w:autoSpaceDN w:val="0"/>
        <w:adjustRightInd w:val="0"/>
        <w:ind w:left="360" w:right="-23"/>
        <w:jc w:val="both"/>
        <w:rPr>
          <w:rFonts w:ascii="Times New Roman" w:hAnsi="Times New Roman"/>
        </w:rPr>
      </w:pPr>
    </w:p>
    <w:p w:rsidR="00937335" w:rsidRDefault="00937335" w:rsidP="00937335">
      <w:pPr>
        <w:pStyle w:val="Akapitzlist"/>
        <w:spacing w:line="276" w:lineRule="auto"/>
      </w:pPr>
    </w:p>
    <w:p w:rsidR="00937335" w:rsidRDefault="00937335" w:rsidP="00937335">
      <w:pPr>
        <w:pStyle w:val="Akapitzlist"/>
        <w:spacing w:line="276" w:lineRule="auto"/>
      </w:pPr>
    </w:p>
    <w:p w:rsidR="00A349A0" w:rsidRDefault="00A349A0" w:rsidP="00A349A0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349A0" w:rsidRDefault="00A349A0" w:rsidP="00A349A0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Oprócz ceny prosimy również o wskazanie możliwego terminu realizacji zamówienia w dniach /miesiącach ………………………… od dnia zawarcia umowy.</w:t>
      </w:r>
    </w:p>
    <w:p w:rsidR="00A349A0" w:rsidRDefault="00A349A0" w:rsidP="00A349A0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349A0" w:rsidRDefault="00A349A0" w:rsidP="00A349A0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349A0" w:rsidRDefault="00A349A0" w:rsidP="00A349A0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349A0" w:rsidRDefault="00A349A0" w:rsidP="00A349A0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349A0" w:rsidRPr="008F4FC8" w:rsidRDefault="00A349A0" w:rsidP="00A349A0">
      <w:pPr>
        <w:spacing w:before="240" w:line="240" w:lineRule="auto"/>
        <w:rPr>
          <w:rFonts w:ascii="Arial" w:hAnsi="Arial" w:cs="Arial"/>
          <w:sz w:val="26"/>
          <w:szCs w:val="26"/>
        </w:rPr>
      </w:pPr>
      <w:r w:rsidRPr="008F4FC8">
        <w:rPr>
          <w:rFonts w:ascii="Arial" w:hAnsi="Arial" w:cs="Arial"/>
          <w:sz w:val="26"/>
          <w:szCs w:val="26"/>
        </w:rPr>
        <w:t xml:space="preserve">...............................         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Pr="008F4FC8">
        <w:rPr>
          <w:rFonts w:ascii="Arial" w:hAnsi="Arial" w:cs="Arial"/>
          <w:sz w:val="26"/>
          <w:szCs w:val="26"/>
        </w:rPr>
        <w:t>............................................................</w:t>
      </w:r>
    </w:p>
    <w:p w:rsidR="00A349A0" w:rsidRDefault="00A349A0" w:rsidP="00A349A0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283A33">
        <w:rPr>
          <w:rFonts w:ascii="Arial" w:hAnsi="Arial" w:cs="Arial"/>
        </w:rPr>
        <w:t>(</w:t>
      </w:r>
      <w:r w:rsidRPr="00283A33">
        <w:rPr>
          <w:rFonts w:ascii="Arial" w:hAnsi="Arial" w:cs="Arial"/>
          <w:i/>
        </w:rPr>
        <w:t xml:space="preserve">miejscowość, data )                            </w:t>
      </w:r>
      <w:r>
        <w:rPr>
          <w:rFonts w:ascii="Arial" w:hAnsi="Arial" w:cs="Arial"/>
          <w:i/>
        </w:rPr>
        <w:t xml:space="preserve">           </w:t>
      </w:r>
      <w:r w:rsidRPr="00283A33">
        <w:rPr>
          <w:rFonts w:ascii="Arial" w:hAnsi="Arial" w:cs="Arial"/>
          <w:i/>
        </w:rPr>
        <w:t xml:space="preserve">   (podpisy osób uprawnionych do reprezentacji)</w:t>
      </w:r>
    </w:p>
    <w:p w:rsidR="00A349A0" w:rsidRDefault="00A349A0" w:rsidP="00A349A0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EB3520" w:rsidRDefault="00EB3520"/>
    <w:sectPr w:rsidR="00EB3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C5B" w:rsidRDefault="00663C5B" w:rsidP="008F4601">
      <w:pPr>
        <w:spacing w:after="0" w:line="240" w:lineRule="auto"/>
      </w:pPr>
      <w:r>
        <w:separator/>
      </w:r>
    </w:p>
  </w:endnote>
  <w:endnote w:type="continuationSeparator" w:id="0">
    <w:p w:rsidR="00663C5B" w:rsidRDefault="00663C5B" w:rsidP="008F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C5B" w:rsidRDefault="00663C5B" w:rsidP="008F4601">
      <w:pPr>
        <w:spacing w:after="0" w:line="240" w:lineRule="auto"/>
      </w:pPr>
      <w:r>
        <w:separator/>
      </w:r>
    </w:p>
  </w:footnote>
  <w:footnote w:type="continuationSeparator" w:id="0">
    <w:p w:rsidR="00663C5B" w:rsidRDefault="00663C5B" w:rsidP="008F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56C6C"/>
    <w:multiLevelType w:val="hybridMultilevel"/>
    <w:tmpl w:val="002E4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088"/>
    <w:multiLevelType w:val="hybridMultilevel"/>
    <w:tmpl w:val="F068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522AD"/>
    <w:multiLevelType w:val="hybridMultilevel"/>
    <w:tmpl w:val="07B4D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32094"/>
    <w:multiLevelType w:val="hybridMultilevel"/>
    <w:tmpl w:val="281AC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75669"/>
    <w:multiLevelType w:val="hybridMultilevel"/>
    <w:tmpl w:val="45D67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66B4C"/>
    <w:multiLevelType w:val="hybridMultilevel"/>
    <w:tmpl w:val="758A8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73086"/>
    <w:multiLevelType w:val="hybridMultilevel"/>
    <w:tmpl w:val="89284494"/>
    <w:lvl w:ilvl="0" w:tplc="AC3E53C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B2E8D"/>
    <w:multiLevelType w:val="hybridMultilevel"/>
    <w:tmpl w:val="219E1264"/>
    <w:lvl w:ilvl="0" w:tplc="AC3E53C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D5F5D"/>
    <w:multiLevelType w:val="hybridMultilevel"/>
    <w:tmpl w:val="417818F8"/>
    <w:lvl w:ilvl="0" w:tplc="AF8883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A0"/>
    <w:rsid w:val="000317BE"/>
    <w:rsid w:val="00540190"/>
    <w:rsid w:val="00663C5B"/>
    <w:rsid w:val="00674F93"/>
    <w:rsid w:val="0078395E"/>
    <w:rsid w:val="008F4601"/>
    <w:rsid w:val="00937335"/>
    <w:rsid w:val="00A349A0"/>
    <w:rsid w:val="00AD0687"/>
    <w:rsid w:val="00AF79B0"/>
    <w:rsid w:val="00C40900"/>
    <w:rsid w:val="00EB3520"/>
    <w:rsid w:val="00E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DCABE"/>
  <w15:chartTrackingRefBased/>
  <w15:docId w15:val="{0C9AF103-9814-4FF6-9DD7-1E2F0DBD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9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349A0"/>
    <w:rPr>
      <w:color w:val="0563C1"/>
      <w:u w:val="single"/>
    </w:rPr>
  </w:style>
  <w:style w:type="paragraph" w:styleId="Akapitzlist">
    <w:name w:val="List Paragraph"/>
    <w:aliases w:val="1_literowka Znak,Literowanie Znak,Preambuła Znak,1_literowka,Literowanie,Preambuła,Akapit z listą;1_literowka,Numerowanie,L1,Akapit z listą5,Podsis rysunku,Bullet Number,Body MS Bullet,lp1,List Paragraph1,List Paragrap"/>
    <w:basedOn w:val="Normalny"/>
    <w:link w:val="AkapitzlistZnak"/>
    <w:uiPriority w:val="99"/>
    <w:qFormat/>
    <w:rsid w:val="009373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AD0687"/>
    <w:pPr>
      <w:spacing w:after="0" w:line="240" w:lineRule="auto"/>
    </w:pPr>
    <w:rPr>
      <w:rFonts w:ascii="Times New Roman"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06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AD0687"/>
    <w:pPr>
      <w:widowControl w:val="0"/>
      <w:autoSpaceDE w:val="0"/>
      <w:autoSpaceDN w:val="0"/>
      <w:adjustRightInd w:val="0"/>
      <w:spacing w:after="0" w:line="240" w:lineRule="auto"/>
      <w:ind w:left="6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6">
    <w:name w:val="Font Style56"/>
    <w:uiPriority w:val="99"/>
    <w:rsid w:val="00AD0687"/>
    <w:rPr>
      <w:rFonts w:ascii="Arial" w:hAnsi="Arial" w:cs="Arial"/>
      <w:sz w:val="22"/>
      <w:szCs w:val="22"/>
    </w:rPr>
  </w:style>
  <w:style w:type="character" w:customStyle="1" w:styleId="FontStyle60">
    <w:name w:val="Font Style60"/>
    <w:uiPriority w:val="99"/>
    <w:rsid w:val="00AD0687"/>
    <w:rPr>
      <w:rFonts w:ascii="Arial" w:hAnsi="Arial"/>
      <w:b/>
      <w:sz w:val="22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Akapit z listą5 Znak,Podsis rysunku Znak,Bullet Number Znak"/>
    <w:link w:val="Akapitzlist"/>
    <w:uiPriority w:val="99"/>
    <w:locked/>
    <w:rsid w:val="00AD068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D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6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6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2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776F-0309-4544-98EA-7CAE7D3E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953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Tomasz</dc:creator>
  <cp:keywords/>
  <dc:description/>
  <cp:lastModifiedBy>Dane Ukryte</cp:lastModifiedBy>
  <cp:revision>11</cp:revision>
  <dcterms:created xsi:type="dcterms:W3CDTF">2025-02-21T07:07:00Z</dcterms:created>
  <dcterms:modified xsi:type="dcterms:W3CDTF">2025-03-28T11:57:00Z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3" name="bjDocumentLabelXML-0">
    <vt:lpwstr>ames.com/2008/01/sie/internal/label"&gt;&lt;element uid="d7220eed-17a6-431d-810c-83a0ddfed893" value="" /&gt;&lt;/sisl&gt;</vt:lpwstr>
  </property>
  <property fmtid="{D5CDD505-2E9C-101B-9397-08002B2CF9AE}" pid="4" name="docIndexRef">
    <vt:lpwstr>decd270b-6f6a-4a1d-8f36-4568abd6f1d5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</Properties>
</file>