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F6B63" w14:textId="08678BA5" w:rsidR="00096A8F" w:rsidRDefault="00096A8F" w:rsidP="00424245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36"/>
          <w:szCs w:val="36"/>
          <w:lang w:eastAsia="hi-IN" w:bidi="hi-IN"/>
        </w:rPr>
      </w:pPr>
    </w:p>
    <w:p w14:paraId="685E3541" w14:textId="2783905D" w:rsidR="00D95327" w:rsidRPr="00D07C72" w:rsidRDefault="00D95327" w:rsidP="00D95327">
      <w:pPr>
        <w:spacing w:after="0" w:line="360" w:lineRule="auto"/>
        <w:ind w:left="6372"/>
        <w:jc w:val="right"/>
        <w:rPr>
          <w:rFonts w:ascii="Calibri" w:eastAsia="Calibri" w:hAnsi="Calibri" w:cs="Calibri"/>
          <w:b/>
          <w:sz w:val="20"/>
          <w:szCs w:val="20"/>
        </w:rPr>
      </w:pPr>
      <w:r w:rsidRPr="00D07C72">
        <w:rPr>
          <w:rFonts w:ascii="Calibri" w:eastAsia="Calibri" w:hAnsi="Calibri" w:cs="Calibri"/>
          <w:b/>
          <w:sz w:val="20"/>
          <w:szCs w:val="20"/>
        </w:rPr>
        <w:t>Załącznik Nr 4</w:t>
      </w:r>
    </w:p>
    <w:p w14:paraId="012DEA11" w14:textId="77777777" w:rsidR="00D95327" w:rsidRPr="00D07C72" w:rsidRDefault="00D95327" w:rsidP="00D95327">
      <w:pPr>
        <w:spacing w:after="0" w:line="360" w:lineRule="auto"/>
        <w:jc w:val="right"/>
        <w:rPr>
          <w:rFonts w:ascii="Calibri" w:eastAsia="Times New Roman" w:hAnsi="Calibri" w:cs="Calibri"/>
          <w:b/>
          <w:smallCaps/>
          <w:sz w:val="20"/>
          <w:szCs w:val="20"/>
          <w:lang w:eastAsia="pl-PL"/>
        </w:rPr>
      </w:pPr>
      <w:r w:rsidRPr="00D07C72">
        <w:rPr>
          <w:rFonts w:ascii="Calibri" w:eastAsia="Times New Roman" w:hAnsi="Calibri" w:cs="Calibri"/>
          <w:b/>
          <w:sz w:val="20"/>
          <w:szCs w:val="20"/>
          <w:lang w:eastAsia="pl-PL"/>
        </w:rPr>
        <w:t>Nr zamówienia: DZP-291-2583/2023</w:t>
      </w:r>
    </w:p>
    <w:p w14:paraId="0764EFFB" w14:textId="77777777" w:rsidR="00D95327" w:rsidRDefault="00D95327" w:rsidP="00D95327">
      <w:pPr>
        <w:widowControl w:val="0"/>
        <w:suppressAutoHyphens/>
        <w:spacing w:after="0" w:line="360" w:lineRule="auto"/>
        <w:jc w:val="right"/>
        <w:rPr>
          <w:rFonts w:ascii="Calibri" w:eastAsia="SimSun" w:hAnsi="Calibri" w:cs="Calibri"/>
          <w:b/>
          <w:bCs/>
          <w:kern w:val="1"/>
          <w:sz w:val="36"/>
          <w:szCs w:val="36"/>
          <w:lang w:eastAsia="hi-IN" w:bidi="hi-IN"/>
        </w:rPr>
      </w:pPr>
    </w:p>
    <w:p w14:paraId="57CFE5EE" w14:textId="1D1575FB" w:rsidR="00424245" w:rsidRPr="00972C04" w:rsidRDefault="00424245" w:rsidP="00972C04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b/>
          <w:bCs/>
          <w:kern w:val="1"/>
          <w:sz w:val="28"/>
          <w:szCs w:val="28"/>
          <w:lang w:eastAsia="hi-IN" w:bidi="hi-IN"/>
        </w:rPr>
      </w:pPr>
      <w:r w:rsidRPr="00972C04">
        <w:rPr>
          <w:rFonts w:ascii="Calibri" w:eastAsia="SimSun" w:hAnsi="Calibri" w:cs="Calibri"/>
          <w:b/>
          <w:bCs/>
          <w:kern w:val="1"/>
          <w:sz w:val="28"/>
          <w:szCs w:val="28"/>
          <w:lang w:eastAsia="hi-IN" w:bidi="hi-IN"/>
        </w:rPr>
        <w:t>Oświadczenie Wykonawcy o przynależności</w:t>
      </w:r>
    </w:p>
    <w:p w14:paraId="5DB4BB25" w14:textId="77777777" w:rsidR="00424245" w:rsidRPr="00972C04" w:rsidRDefault="00424245" w:rsidP="00972C04">
      <w:pPr>
        <w:widowControl w:val="0"/>
        <w:suppressAutoHyphens/>
        <w:spacing w:after="0" w:line="360" w:lineRule="auto"/>
        <w:jc w:val="center"/>
        <w:rPr>
          <w:rFonts w:ascii="Calibri" w:eastAsia="SimSun" w:hAnsi="Calibri" w:cs="Calibri"/>
          <w:b/>
          <w:bCs/>
          <w:kern w:val="1"/>
          <w:sz w:val="28"/>
          <w:szCs w:val="28"/>
          <w:lang w:eastAsia="hi-IN" w:bidi="hi-IN"/>
        </w:rPr>
      </w:pPr>
      <w:r w:rsidRPr="00972C04">
        <w:rPr>
          <w:rFonts w:ascii="Calibri" w:eastAsia="SimSun" w:hAnsi="Calibri" w:cs="Calibri"/>
          <w:b/>
          <w:bCs/>
          <w:kern w:val="1"/>
          <w:sz w:val="28"/>
          <w:szCs w:val="28"/>
          <w:lang w:eastAsia="hi-IN" w:bidi="hi-IN"/>
        </w:rPr>
        <w:t>lub braku przynależności do tej samej grupy kapitałowej</w:t>
      </w:r>
    </w:p>
    <w:p w14:paraId="64105DFE" w14:textId="324DCC34" w:rsidR="00424245" w:rsidRPr="00424245" w:rsidRDefault="00424245" w:rsidP="00424245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0547E5EA" w14:textId="3690EFB0" w:rsidR="00A63573" w:rsidRPr="00D07C72" w:rsidRDefault="00972C04" w:rsidP="00A63573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D07C72">
        <w:rPr>
          <w:rFonts w:ascii="Calibri" w:eastAsia="Calibri" w:hAnsi="Calibri" w:cs="Calibri"/>
          <w:sz w:val="24"/>
          <w:szCs w:val="24"/>
          <w:lang w:eastAsia="pl-PL"/>
        </w:rPr>
        <w:t xml:space="preserve">Składając ofertę w postępowaniu o udzielenie zamówienia publicznego </w:t>
      </w:r>
      <w:r w:rsidR="00D07C72">
        <w:rPr>
          <w:rFonts w:ascii="Calibri" w:eastAsia="Calibri" w:hAnsi="Calibri" w:cs="Calibri"/>
          <w:sz w:val="24"/>
          <w:szCs w:val="24"/>
          <w:lang w:eastAsia="pl-PL"/>
        </w:rPr>
        <w:t xml:space="preserve">prowadzonego </w:t>
      </w:r>
      <w:r w:rsidR="00773C39">
        <w:rPr>
          <w:rFonts w:ascii="Calibri" w:eastAsia="Calibri" w:hAnsi="Calibri" w:cs="Calibri"/>
          <w:sz w:val="24"/>
          <w:szCs w:val="24"/>
          <w:lang w:eastAsia="pl-PL"/>
        </w:rPr>
        <w:br/>
      </w:r>
      <w:r w:rsidR="00D07C72">
        <w:rPr>
          <w:rFonts w:ascii="Calibri" w:eastAsia="Calibri" w:hAnsi="Calibri" w:cs="Calibri"/>
          <w:sz w:val="24"/>
          <w:szCs w:val="24"/>
          <w:lang w:eastAsia="pl-PL"/>
        </w:rPr>
        <w:t xml:space="preserve">w trybie podstawowym </w:t>
      </w:r>
      <w:r w:rsidRPr="00D07C72">
        <w:rPr>
          <w:rFonts w:ascii="Calibri" w:eastAsia="Calibri" w:hAnsi="Calibri" w:cs="Calibri"/>
          <w:sz w:val="24"/>
          <w:szCs w:val="24"/>
          <w:lang w:eastAsia="pl-PL"/>
        </w:rPr>
        <w:t xml:space="preserve">pn. </w:t>
      </w:r>
      <w:r w:rsidRPr="00D07C72">
        <w:rPr>
          <w:rFonts w:ascii="Calibri" w:eastAsia="Calibri" w:hAnsi="Calibri" w:cs="Calibri"/>
          <w:b/>
          <w:sz w:val="24"/>
          <w:szCs w:val="24"/>
          <w:lang w:eastAsia="pl-PL"/>
        </w:rPr>
        <w:t>”</w:t>
      </w:r>
      <w:r w:rsidR="00A63573" w:rsidRPr="00D07C72">
        <w:rPr>
          <w:rFonts w:ascii="Calibri" w:eastAsia="Calibri" w:hAnsi="Calibri" w:cs="Calibri"/>
          <w:b/>
          <w:sz w:val="24"/>
          <w:szCs w:val="24"/>
          <w:lang w:eastAsia="pl-PL"/>
        </w:rPr>
        <w:t>Zakup i dostawa oprogramowania graficznego do testów, pomiarów oraz kontroli wraz z licencją na 6 stanowisk w projekcie pn. "Program zwiększenia dostępności Uniwersytetu Rolniczego im. Hugona Kołłątaja w Krakowie"</w:t>
      </w:r>
    </w:p>
    <w:p w14:paraId="36672904" w14:textId="35BF41B1" w:rsidR="00424245" w:rsidRPr="00424245" w:rsidRDefault="00424245" w:rsidP="00A63573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424245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Oświadczam, co następuje</w:t>
      </w:r>
      <w:r w:rsidRPr="00424245">
        <w:rPr>
          <w:rFonts w:ascii="Calibri" w:eastAsia="SimSun" w:hAnsi="Calibri" w:cs="Calibri"/>
          <w:b/>
          <w:bCs/>
          <w:kern w:val="1"/>
          <w:sz w:val="24"/>
          <w:szCs w:val="24"/>
          <w:vertAlign w:val="superscript"/>
          <w:lang w:eastAsia="hi-IN" w:bidi="hi-IN"/>
        </w:rPr>
        <w:t>1</w:t>
      </w:r>
      <w:r w:rsidRPr="00424245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:</w:t>
      </w:r>
    </w:p>
    <w:p w14:paraId="2E9D5718" w14:textId="77777777" w:rsidR="00424245" w:rsidRPr="00424245" w:rsidRDefault="00424245" w:rsidP="00424245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62BE29C6" w14:textId="7EB63FAA" w:rsidR="00096A8F" w:rsidRPr="00096A8F" w:rsidRDefault="00424245" w:rsidP="00096A8F">
      <w:pPr>
        <w:widowControl w:val="0"/>
        <w:numPr>
          <w:ilvl w:val="0"/>
          <w:numId w:val="14"/>
        </w:numPr>
        <w:suppressAutoHyphens/>
        <w:spacing w:after="0" w:line="360" w:lineRule="auto"/>
        <w:ind w:left="357" w:hanging="357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424245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24245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E452C7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</w:r>
      <w:r w:rsidR="00E452C7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fldChar w:fldCharType="separate"/>
      </w:r>
      <w:r w:rsidRPr="00424245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fldChar w:fldCharType="end"/>
      </w:r>
      <w:r w:rsidRPr="00424245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24245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Nie należymy 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do grupy kapitałowej, o której mowa w art. 108 ust. 1 pkt 5) ustawy 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br/>
        <w:t>z dnia 11 września 2019 r. Prawo zamówień publicznych (t. j. Dz. U. z 202</w:t>
      </w:r>
      <w:r w:rsidR="00096A8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r., poz. 1</w:t>
      </w:r>
      <w:r w:rsidR="00096A8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605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) tj. w rozumieniu ustawy z dnia 16 lutego 2007 r. o ochronie k</w:t>
      </w:r>
      <w:r w:rsidR="00D07C7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onkurencji i konsumentów </w:t>
      </w:r>
      <w:r w:rsidR="00D07C7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br/>
        <w:t>(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Dz. U. z 202</w:t>
      </w:r>
      <w:r w:rsidR="00D07C7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r., poz.</w:t>
      </w:r>
      <w:r w:rsidR="00D07C7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1689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)</w:t>
      </w:r>
      <w:r w:rsidR="00096A8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.</w:t>
      </w:r>
    </w:p>
    <w:p w14:paraId="19DD9836" w14:textId="5798B6B1" w:rsidR="00972C04" w:rsidRPr="00E41847" w:rsidRDefault="00424245" w:rsidP="00972C04">
      <w:pPr>
        <w:widowControl w:val="0"/>
        <w:numPr>
          <w:ilvl w:val="0"/>
          <w:numId w:val="14"/>
        </w:numPr>
        <w:suppressAutoHyphens/>
        <w:spacing w:after="0" w:line="360" w:lineRule="auto"/>
        <w:ind w:left="357" w:hanging="357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424245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24245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instrText xml:space="preserve"> FORMCHECKBOX </w:instrText>
      </w:r>
      <w:r w:rsidR="00E452C7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</w:r>
      <w:r w:rsidR="00E452C7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fldChar w:fldCharType="separate"/>
      </w:r>
      <w:r w:rsidRPr="00424245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fldChar w:fldCharType="end"/>
      </w:r>
      <w:r w:rsidRPr="00424245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24245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Należymy 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do tej samej grupy kapitałowej, o której mowa w</w:t>
      </w:r>
      <w:r w:rsidR="00096A8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art. 108 ust. 1 pkt 5) ustawy 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z dnia 11 września 2019 r. Prawo zamówień publicznych (t. j. Dz. U. z 202</w:t>
      </w:r>
      <w:r w:rsidR="00096A8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r., poz. </w:t>
      </w:r>
      <w:r w:rsidR="00096A8F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1605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) tj. w rozumieniu ustawy z dnia 16 lutego 2007 r. o ochronie konkurencji i konsumentów </w:t>
      </w:r>
      <w:r w:rsidR="00D07C7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br/>
        <w:t>(</w:t>
      </w:r>
      <w:r w:rsidR="00D07C72"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Dz. U. z 202</w:t>
      </w:r>
      <w:r w:rsidR="00D07C7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</w:t>
      </w:r>
      <w:r w:rsidR="00D07C72"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r., poz.</w:t>
      </w:r>
      <w:r w:rsidR="00D07C72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1689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), co podmioty wymienione poniżej, które złożyły ofertę w tym postępowaniu:</w:t>
      </w:r>
    </w:p>
    <w:p w14:paraId="18A57A79" w14:textId="77777777" w:rsidR="00E41847" w:rsidRPr="00096A8F" w:rsidRDefault="00E41847" w:rsidP="00E41847">
      <w:pPr>
        <w:widowControl w:val="0"/>
        <w:suppressAutoHyphens/>
        <w:spacing w:after="0" w:line="360" w:lineRule="auto"/>
        <w:ind w:left="357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tbl>
      <w:tblPr>
        <w:tblW w:w="9442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3629"/>
        <w:gridCol w:w="5103"/>
      </w:tblGrid>
      <w:tr w:rsidR="00424245" w:rsidRPr="00424245" w14:paraId="329CC1CA" w14:textId="77777777" w:rsidTr="00D07C72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221B06" w14:textId="77777777" w:rsidR="00424245" w:rsidRPr="00424245" w:rsidRDefault="00424245" w:rsidP="004242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24245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7397F0" w14:textId="77777777" w:rsidR="00424245" w:rsidRPr="00424245" w:rsidRDefault="00424245" w:rsidP="004242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24245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nazwa podmiotu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298951A" w14:textId="77777777" w:rsidR="00424245" w:rsidRPr="00424245" w:rsidRDefault="00424245" w:rsidP="004242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424245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adres podmiotu</w:t>
            </w:r>
          </w:p>
        </w:tc>
      </w:tr>
      <w:tr w:rsidR="00424245" w:rsidRPr="00424245" w14:paraId="41DB03FD" w14:textId="77777777" w:rsidTr="00D07C72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C336D4" w14:textId="77777777" w:rsidR="00424245" w:rsidRPr="00424245" w:rsidRDefault="00424245" w:rsidP="004242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424245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1.</w:t>
            </w: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B48B1" w14:textId="77777777" w:rsidR="00424245" w:rsidRPr="00424245" w:rsidRDefault="00424245" w:rsidP="00424245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14:paraId="6FC09ACB" w14:textId="5B7B02B7" w:rsidR="00424245" w:rsidRPr="00424245" w:rsidRDefault="00D07C72" w:rsidP="004242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  <w:t>………………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F5E8C" w14:textId="77777777" w:rsidR="00424245" w:rsidRPr="00424245" w:rsidRDefault="00424245" w:rsidP="00424245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24245" w:rsidRPr="00424245" w14:paraId="0F63E91F" w14:textId="77777777" w:rsidTr="00D07C72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34E6AB" w14:textId="77777777" w:rsidR="00424245" w:rsidRPr="00424245" w:rsidRDefault="00424245" w:rsidP="004242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424245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...</w:t>
            </w: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FD23D" w14:textId="567351F8" w:rsidR="00424245" w:rsidRPr="00424245" w:rsidRDefault="00424245" w:rsidP="00424245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C15197" w14:textId="77777777" w:rsidR="00424245" w:rsidRPr="00424245" w:rsidRDefault="00424245" w:rsidP="00424245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6F306E2" w14:textId="77777777" w:rsidR="00424245" w:rsidRPr="00424245" w:rsidRDefault="00424245" w:rsidP="00424245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3E83C5EE" w14:textId="1E179CAC" w:rsidR="00424245" w:rsidRPr="00424245" w:rsidRDefault="00424245" w:rsidP="00096A8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Wykonawca nie ma obowiązku składać pełnego wykazu podmiotów w zakresie tzw. grupy kapitałowej, o której mowa powyżej. Należy wymienić w/w wykaz tylko wtedy, gdy odrębną ofertę złożył samodzielnie lub wspólnie z innymi wykonawcami podmiot należący do tej samej grupy kapitałowej, co wykonawca składający tę ofertę. </w:t>
      </w:r>
    </w:p>
    <w:p w14:paraId="604D1107" w14:textId="77777777" w:rsidR="00424245" w:rsidRPr="00424245" w:rsidRDefault="00424245" w:rsidP="00424245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07932405" w14:textId="77777777" w:rsidR="00424245" w:rsidRPr="00424245" w:rsidRDefault="00424245" w:rsidP="00096A8F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W załączeniu przekazuję dowody wskazujące, że istniejące między wykonawcami należącymi do tej samej grupy kapitałowej, powiązania nie prowadzą do zachwiania uczciwej konkurencji </w:t>
      </w:r>
      <w:r w:rsidRPr="00424245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br/>
        <w:t xml:space="preserve">w niniejszym postępowaniu o udzielenie zamówienia publicznego. </w:t>
      </w:r>
    </w:p>
    <w:p w14:paraId="0C5F263F" w14:textId="77777777" w:rsidR="00D07C72" w:rsidRDefault="00D07C72" w:rsidP="00D07C72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321878C3" w14:textId="52B5E090" w:rsidR="00D07C72" w:rsidRPr="00424245" w:rsidRDefault="00D07C72" w:rsidP="00D07C72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24245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1.</w:t>
      </w:r>
      <w:r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 Należy wskazać pkt 1 lub pkt 2, w przypadku zaznaczenia pkt 2 należy wypełnić powyższą tabelkę.</w:t>
      </w:r>
    </w:p>
    <w:p w14:paraId="5ECBF28B" w14:textId="2FCCCA99" w:rsidR="00424245" w:rsidRPr="00424245" w:rsidRDefault="00424245" w:rsidP="00424245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14:paraId="3A0AE3F6" w14:textId="0F1AC1C7" w:rsidR="00424245" w:rsidRPr="00424245" w:rsidRDefault="00424245" w:rsidP="00096A8F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  <w:r w:rsidRPr="00424245">
        <w:rPr>
          <w:rFonts w:ascii="Calibri" w:eastAsia="Calibri" w:hAnsi="Calibri" w:cs="Calibri"/>
          <w:iCs/>
          <w:kern w:val="1"/>
          <w:sz w:val="24"/>
          <w:szCs w:val="24"/>
          <w:lang w:eastAsia="hi-IN" w:bidi="hi-IN"/>
        </w:rPr>
        <w:t>Jestem świadomy odpowiedzialności karnej wynikającej z art. 297 § 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424245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</w:t>
      </w:r>
      <w:r w:rsidRPr="00424245">
        <w:rPr>
          <w:rFonts w:ascii="Calibri" w:eastAsia="Calibri" w:hAnsi="Calibri" w:cs="Calibri"/>
          <w:b/>
          <w:bCs/>
          <w:kern w:val="1"/>
          <w:sz w:val="24"/>
          <w:szCs w:val="24"/>
          <w:lang w:eastAsia="hi-IN" w:bidi="hi-IN"/>
        </w:rPr>
        <w:t>Prawdziwość powyższych informacji stwierdzam podpisem.</w:t>
      </w:r>
      <w:r w:rsidRPr="00424245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 xml:space="preserve"> </w:t>
      </w:r>
    </w:p>
    <w:p w14:paraId="4ED82F1B" w14:textId="72824F33" w:rsidR="00424245" w:rsidRDefault="00424245" w:rsidP="00424245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0C2547A0" w14:textId="5696301C" w:rsidR="00D07C72" w:rsidRDefault="00D07C72" w:rsidP="00424245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5AC09230" w14:textId="7FE85416" w:rsidR="00D07C72" w:rsidRDefault="00D07C72" w:rsidP="00424245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0EEEC243" w14:textId="31A7A611" w:rsidR="00D07C72" w:rsidRDefault="00D07C72" w:rsidP="00424245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</w:p>
    <w:p w14:paraId="531CADA4" w14:textId="564D26EA" w:rsidR="00484F88" w:rsidRPr="00FD6D3D" w:rsidRDefault="00484F88" w:rsidP="00FD6D3D">
      <w:pPr>
        <w:spacing w:line="360" w:lineRule="auto"/>
        <w:jc w:val="both"/>
        <w:rPr>
          <w:rFonts w:cstheme="minorHAnsi"/>
          <w:i/>
          <w:sz w:val="24"/>
          <w:szCs w:val="24"/>
        </w:rPr>
      </w:pPr>
      <w:bookmarkStart w:id="0" w:name="_GoBack"/>
      <w:bookmarkEnd w:id="0"/>
    </w:p>
    <w:sectPr w:rsidR="00484F88" w:rsidRPr="00FD6D3D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FE6B" w14:textId="77777777" w:rsidR="00E452C7" w:rsidRDefault="00E452C7" w:rsidP="0038231F">
      <w:pPr>
        <w:spacing w:after="0" w:line="240" w:lineRule="auto"/>
      </w:pPr>
      <w:r>
        <w:separator/>
      </w:r>
    </w:p>
  </w:endnote>
  <w:endnote w:type="continuationSeparator" w:id="0">
    <w:p w14:paraId="789E63AA" w14:textId="77777777" w:rsidR="00E452C7" w:rsidRDefault="00E452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569873"/>
      <w:docPartObj>
        <w:docPartGallery w:val="Page Numbers (Bottom of Page)"/>
        <w:docPartUnique/>
      </w:docPartObj>
    </w:sdtPr>
    <w:sdtEndPr/>
    <w:sdtContent>
      <w:p w14:paraId="7FB1D8B6" w14:textId="46E664BA" w:rsidR="00FD6D3D" w:rsidRDefault="00FD6D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C53">
          <w:rPr>
            <w:noProof/>
          </w:rPr>
          <w:t>2</w:t>
        </w:r>
        <w:r>
          <w:fldChar w:fldCharType="end"/>
        </w:r>
      </w:p>
    </w:sdtContent>
  </w:sdt>
  <w:p w14:paraId="1ACE02B7" w14:textId="77777777" w:rsidR="00FD6D3D" w:rsidRPr="00FD6D3D" w:rsidRDefault="00FD6D3D" w:rsidP="00FD6D3D">
    <w:pPr>
      <w:spacing w:after="0" w:line="240" w:lineRule="auto"/>
      <w:rPr>
        <w:rFonts w:ascii="Times New Roman" w:eastAsia="Times New Roman" w:hAnsi="Times New Roman" w:cs="Times New Roman"/>
        <w:i/>
        <w:color w:val="1F3864"/>
        <w:sz w:val="20"/>
        <w:szCs w:val="20"/>
        <w:lang w:eastAsia="pl-PL"/>
      </w:rPr>
    </w:pPr>
  </w:p>
  <w:p w14:paraId="155E317B" w14:textId="77777777" w:rsidR="00096A8F" w:rsidRPr="00773C39" w:rsidRDefault="00096A8F" w:rsidP="00773C39">
    <w:pPr>
      <w:pStyle w:val="Stopka"/>
      <w:spacing w:line="276" w:lineRule="auto"/>
      <w:rPr>
        <w:rFonts w:asciiTheme="majorHAnsi" w:eastAsiaTheme="majorEastAsia" w:hAnsiTheme="majorHAnsi" w:cstheme="majorBidi"/>
        <w:sz w:val="18"/>
        <w:szCs w:val="18"/>
      </w:rPr>
    </w:pPr>
    <w:r w:rsidRPr="00773C39">
      <w:rPr>
        <w:rFonts w:asciiTheme="majorHAnsi" w:eastAsiaTheme="majorEastAsia" w:hAnsiTheme="majorHAnsi" w:cstheme="majorBidi"/>
        <w:sz w:val="18"/>
        <w:szCs w:val="18"/>
      </w:rPr>
      <w:t>Projekt „Program zwiększenia dostępności Uniwersytetu Rolniczego im. Hugona Kołłątaja w Krakowie" jest współfinansowany w ramach Unii Europejskiej z Europejskiego Funduszu Społecznego</w:t>
    </w:r>
  </w:p>
  <w:p w14:paraId="75479F45" w14:textId="1112B2B3" w:rsidR="00FD6D3D" w:rsidRPr="00FD6D3D" w:rsidRDefault="00FD6D3D" w:rsidP="00096A8F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1F3864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5B4C" w14:textId="77777777" w:rsidR="00E452C7" w:rsidRDefault="00E452C7" w:rsidP="0038231F">
      <w:pPr>
        <w:spacing w:after="0" w:line="240" w:lineRule="auto"/>
      </w:pPr>
      <w:r>
        <w:separator/>
      </w:r>
    </w:p>
  </w:footnote>
  <w:footnote w:type="continuationSeparator" w:id="0">
    <w:p w14:paraId="3CCCE16E" w14:textId="77777777" w:rsidR="00E452C7" w:rsidRDefault="00E452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84C7" w14:textId="77777777" w:rsidR="00FD6D3D" w:rsidRDefault="00FD6D3D">
    <w:pPr>
      <w:pStyle w:val="Nagwek"/>
    </w:pPr>
  </w:p>
  <w:p w14:paraId="245254B0" w14:textId="156A0999" w:rsidR="00FD6D3D" w:rsidRDefault="00FD6D3D">
    <w:pPr>
      <w:pStyle w:val="Nagwek"/>
    </w:pPr>
    <w:r>
      <w:rPr>
        <w:noProof/>
        <w:lang w:eastAsia="pl-PL"/>
      </w:rPr>
      <w:drawing>
        <wp:inline distT="0" distB="0" distL="0" distR="0" wp14:anchorId="1FFEE22A" wp14:editId="26B26AC2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BA4C0B" w14:textId="0D96773F" w:rsidR="00FD6D3D" w:rsidRDefault="00FD6D3D">
    <w:pPr>
      <w:pStyle w:val="Nagwek"/>
    </w:pPr>
  </w:p>
  <w:p w14:paraId="781E7803" w14:textId="4E2E812C" w:rsidR="00FD6D3D" w:rsidRDefault="00FD6D3D">
    <w:pPr>
      <w:pStyle w:val="Nagwek"/>
    </w:pPr>
    <w:r>
      <w:rPr>
        <w:noProof/>
        <w:lang w:eastAsia="pl-PL"/>
      </w:rPr>
      <w:drawing>
        <wp:inline distT="0" distB="0" distL="0" distR="0" wp14:anchorId="4C09CFD2" wp14:editId="34D29C6D">
          <wp:extent cx="1938655" cy="56070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4F09"/>
    <w:multiLevelType w:val="hybridMultilevel"/>
    <w:tmpl w:val="CE0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6A8F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70C8"/>
    <w:rsid w:val="001B1ECD"/>
    <w:rsid w:val="001C6945"/>
    <w:rsid w:val="001F027E"/>
    <w:rsid w:val="001F0CE2"/>
    <w:rsid w:val="00200BDD"/>
    <w:rsid w:val="00203A40"/>
    <w:rsid w:val="002168A8"/>
    <w:rsid w:val="0022401A"/>
    <w:rsid w:val="00232565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2C53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1080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4245"/>
    <w:rsid w:val="0042777E"/>
    <w:rsid w:val="00431182"/>
    <w:rsid w:val="00434CC2"/>
    <w:rsid w:val="0044119F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0F0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3C3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2C04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3573"/>
    <w:rsid w:val="00A647C5"/>
    <w:rsid w:val="00A65145"/>
    <w:rsid w:val="00A80583"/>
    <w:rsid w:val="00A82964"/>
    <w:rsid w:val="00A834D8"/>
    <w:rsid w:val="00A861CD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C72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327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1847"/>
    <w:rsid w:val="00E452C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D6D3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967E-D3E0-445F-909C-C5536C16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Marzęda Joanna</cp:lastModifiedBy>
  <cp:revision>8</cp:revision>
  <cp:lastPrinted>2023-09-15T06:57:00Z</cp:lastPrinted>
  <dcterms:created xsi:type="dcterms:W3CDTF">2023-08-21T08:57:00Z</dcterms:created>
  <dcterms:modified xsi:type="dcterms:W3CDTF">2023-09-15T06:57:00Z</dcterms:modified>
</cp:coreProperties>
</file>