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1EDB751F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/I/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8428E2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5F3049F6" w14:textId="561DFE53" w:rsidR="00A043D7" w:rsidRPr="00A043D7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A043D7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projektowej dla zadania pn.</w:t>
      </w:r>
      <w:r w:rsidR="00A444D9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:</w:t>
      </w:r>
      <w:r w:rsidR="00A043D7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„Budowa przejścia dla pieszych przy ul. Galicyjskiej na wysokości sklepu Kaufland”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4381A4A1" w:rsidR="00224157" w:rsidRPr="00BF2B1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A81983">
        <w:rPr>
          <w:rFonts w:ascii="Arial" w:hAnsi="Arial" w:cs="Arial"/>
          <w:b/>
          <w:bCs/>
          <w:sz w:val="24"/>
          <w:szCs w:val="24"/>
        </w:rPr>
        <w:t>7</w:t>
      </w:r>
      <w:r w:rsidR="00572E1E" w:rsidRPr="00BF2B1F">
        <w:rPr>
          <w:rFonts w:ascii="Arial" w:hAnsi="Arial" w:cs="Arial"/>
          <w:b/>
          <w:bCs/>
          <w:sz w:val="24"/>
          <w:szCs w:val="24"/>
        </w:rPr>
        <w:t xml:space="preserve"> miesięcy </w:t>
      </w:r>
      <w:r w:rsidRPr="00BF2B1F">
        <w:rPr>
          <w:rFonts w:ascii="Arial" w:hAnsi="Arial" w:cs="Arial"/>
          <w:b/>
          <w:bCs/>
          <w:sz w:val="24"/>
          <w:szCs w:val="24"/>
        </w:rPr>
        <w:t>od d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nia </w:t>
      </w:r>
      <w:r w:rsidRPr="00BF2B1F">
        <w:rPr>
          <w:rFonts w:ascii="Arial" w:hAnsi="Arial" w:cs="Arial"/>
          <w:b/>
          <w:bCs/>
          <w:sz w:val="24"/>
          <w:szCs w:val="24"/>
        </w:rPr>
        <w:t>zawarcia umowy</w:t>
      </w:r>
      <w:r w:rsidR="00A81983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5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6"/>
  </w:num>
  <w:num w:numId="12" w16cid:durableId="617178936">
    <w:abstractNumId w:val="3"/>
  </w:num>
  <w:num w:numId="13" w16cid:durableId="902299956">
    <w:abstractNumId w:val="23"/>
  </w:num>
  <w:num w:numId="14" w16cid:durableId="794719357">
    <w:abstractNumId w:val="20"/>
  </w:num>
  <w:num w:numId="15" w16cid:durableId="1803037273">
    <w:abstractNumId w:val="24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7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438022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7443CD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E330A"/>
    <w:rsid w:val="00A043D7"/>
    <w:rsid w:val="00A1790C"/>
    <w:rsid w:val="00A22450"/>
    <w:rsid w:val="00A3462A"/>
    <w:rsid w:val="00A444D9"/>
    <w:rsid w:val="00A61316"/>
    <w:rsid w:val="00A81983"/>
    <w:rsid w:val="00AA585B"/>
    <w:rsid w:val="00AD3753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58E7"/>
    <w:rsid w:val="00DF585A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71</cp:revision>
  <cp:lastPrinted>2024-06-27T08:24:00Z</cp:lastPrinted>
  <dcterms:created xsi:type="dcterms:W3CDTF">2023-02-14T08:13:00Z</dcterms:created>
  <dcterms:modified xsi:type="dcterms:W3CDTF">2025-02-11T06:10:00Z</dcterms:modified>
</cp:coreProperties>
</file>