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 w:before="0" w:after="0"/>
        <w:ind w:left="0" w:right="57" w:hanging="0"/>
        <w:textAlignment w:val="baseline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 w:before="0" w:after="0"/>
        <w:ind w:left="5954" w:right="0" w:hanging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spacing w:lineRule="auto" w:line="276" w:before="0" w:after="0"/>
        <w:ind w:left="5954" w:right="0" w:hanging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spacing w:lineRule="auto" w:line="276" w:before="0" w:after="0"/>
        <w:ind w:left="5954" w:right="0" w:hanging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Dostawa sprzętu komputerowego i oprogramowania dla Gminy Lubin w ramach grantu pn. „Wzmocnienie systemu bezpieczeństwa informacji w jednostkach administracji samorządowej Gminy Lubin"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>Część I Dostawa dla Urzędu Gminy Lubin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(wypełnić w przypadku składania oferty na część I)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  <w:shd w:fill="auto" w:val="clear"/>
        </w:rPr>
        <w:t>Oferuję/oferujemy wykonanie zamówienia za  kwotę:</w:t>
      </w:r>
    </w:p>
    <w:p>
      <w:pPr>
        <w:pStyle w:val="Standard"/>
        <w:spacing w:lineRule="auto" w:line="276" w:before="0" w:after="0"/>
        <w:jc w:val="both"/>
        <w:rPr>
          <w:rFonts w:ascii="Tahoma" w:hAnsi="Tahoma" w:cs="Arial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Arial" w:ascii="Tahoma" w:hAnsi="Tahoma"/>
          <w:b/>
          <w:bCs/>
          <w:color w:val="000000"/>
          <w:sz w:val="20"/>
          <w:szCs w:val="20"/>
          <w:shd w:fill="auto" w:val="clear"/>
        </w:rPr>
      </w:r>
    </w:p>
    <w:tbl>
      <w:tblPr>
        <w:tblW w:w="9235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7"/>
        <w:gridCol w:w="2147"/>
      </w:tblGrid>
      <w:tr>
        <w:trPr/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zł</w:t>
            </w:r>
          </w:p>
        </w:tc>
      </w:tr>
      <w:tr>
        <w:trPr>
          <w:trHeight w:val="288" w:hRule="atLeast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shd w:fill="auto" w:val="clear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%</w:t>
            </w:r>
          </w:p>
        </w:tc>
      </w:tr>
      <w:tr>
        <w:trPr/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wartość oferty BRUTTO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zł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ahoma" w:hAnsi="Tahoma"/>
          <w:b/>
          <w:bCs/>
          <w:sz w:val="12"/>
          <w:szCs w:val="12"/>
          <w:highlight w:val="none"/>
          <w:shd w:fill="auto" w:val="clear"/>
        </w:rPr>
      </w:pPr>
      <w:r>
        <w:rPr>
          <w:rFonts w:ascii="Tahoma" w:hAnsi="Tahoma"/>
          <w:b/>
          <w:bCs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 złotych: ………………………………………………………………....</w:t>
      </w:r>
    </w:p>
    <w:p>
      <w:pPr>
        <w:pStyle w:val="Standard"/>
        <w:jc w:val="both"/>
        <w:rPr>
          <w:u w:val="none"/>
        </w:rPr>
      </w:pPr>
      <w:r>
        <w:rPr>
          <w:rFonts w:cs="Arial" w:ascii="Tahoma" w:hAnsi="Tahoma"/>
          <w:b/>
          <w:bCs/>
          <w:color w:val="000000"/>
          <w:sz w:val="20"/>
          <w:szCs w:val="20"/>
          <w:u w:val="none"/>
          <w:shd w:fill="auto" w:val="clear"/>
        </w:rPr>
        <w:t>Poniżej przedstawiam ceny jednostkowe oraz liczby oferowanych produktów:</w:t>
      </w:r>
    </w:p>
    <w:tbl>
      <w:tblPr>
        <w:tblW w:w="8954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5"/>
        <w:gridCol w:w="4419"/>
        <w:gridCol w:w="3520"/>
      </w:tblGrid>
      <w:tr>
        <w:trPr/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Lp.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Oferowany produkt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 xml:space="preserve">Cena jednostkowa netto w zł </w:t>
            </w:r>
          </w:p>
        </w:tc>
      </w:tr>
      <w:tr>
        <w:trPr>
          <w:trHeight w:val="288" w:hRule="atLeast"/>
        </w:trPr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Serwer sprzętowy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Macierz dyskowa 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Przełącznik sieciowy A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Przełącznik sieciowy B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5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Oprogramowanie systemowe – licencje systemu operacyjnego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 zakresie przedmiotu zamówienia dla kluczowej infrastruktury technicznej oraz realizowanej na warunkach zgodnych z OPZ SWZ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72 miesiące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84 miesiące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pięciu pustych miejsc wstawiając znak „X”  przy okresie gwarancji, który został wybrany).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strike w:val="false"/>
          <w:dstrike w:val="false"/>
          <w:sz w:val="20"/>
          <w:szCs w:val="20"/>
        </w:rPr>
      </w:pPr>
      <w:r>
        <w:rPr>
          <w:rStyle w:val="Domylnaczcionkaakapitu"/>
          <w:rFonts w:eastAsia="TimesNewRomanPSMT"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shd w:fill="FFFFFF" w:val="clear"/>
          <w:lang w:eastAsia="pl-PL" w:bidi="ar-SA"/>
        </w:rPr>
        <w:t>Wykonawca, składając ofertę, w formularzu oferty w pkt. 2 zobowiązany jest do wyboru okresu gwarancji. W sytuacji, gdy Wykonawca nie zaznaczy</w:t>
      </w:r>
      <w:r>
        <w:rPr>
          <w:rStyle w:val="Domylnaczcionkaakapitu"/>
          <w:rFonts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shd w:fill="FFFFFF" w:val="clear"/>
          <w:lang w:eastAsia="pl-PL" w:bidi="ar-SA"/>
        </w:rPr>
        <w:t xml:space="preserve"> w formularzu ofertowym w pkt 2 wybranego okresu gwarancji w miesiącach, tj. nie postawi przy nim znaku „X” lub postawi w tabeli więcej niż jeden znak „X”, Zamawiający przyjmie, że Wykonawca oferuje okres gwarancji </w:t>
      </w:r>
      <w:r>
        <w:rPr>
          <w:rStyle w:val="Domylnaczcionkaakapitu"/>
          <w:rFonts w:cs="Tahoma" w:ascii="Tahoma" w:hAnsi="Tahoma"/>
          <w:b/>
          <w:bCs/>
          <w:i/>
          <w:iCs/>
          <w:strike w:val="false"/>
          <w:dstrike w:val="false"/>
          <w:color w:val="000000"/>
          <w:sz w:val="16"/>
          <w:szCs w:val="16"/>
          <w:u w:val="single"/>
          <w:shd w:fill="FFFFFF" w:val="clear"/>
          <w:lang w:eastAsia="pl-PL" w:bidi="ar-SA"/>
        </w:rPr>
        <w:t>w ilości 36 miesięcy.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3.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Oświadczam, że oferowany serwer sprzętowy spełnia następujące warunki: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Oferowany serwer sprzętowy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left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Nie jest ujęty w rejestrze EPEAT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left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</w:rPr>
              <w:t>„brown”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  <w:shd w:fill="auto" w:val="clear"/>
              </w:rPr>
              <w:t>„silver”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</w:rPr>
              <w:t>„gold”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właściwym wariancie (tj. zaznaczyć jedno z czterech pustych miejsc wstawiając znak „X” ).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Domylnaczcionkaakapitu"/>
          <w:rFonts w:eastAsia="TimesNewRomanPSMT"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>Wykonawca, składając ofertę, w formularzu oferty w pkt. 3 zobowiązany jest do wyboru właściwego wariantu. W sytuacji, gdy Wykonawca nie zaznaczy</w:t>
      </w: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 xml:space="preserve"> w formularzu ofertowym  w tabeli właściwego wariantu, Zamawiający weźmie pod uwagę informację zawartą w załączonym do oferty wydruku.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>W przypadku nie dołączenia fakultatywnego załącznika do oferty tj. wydruku informacji z rejestru EPEAT, że oferowany serwer sprzętowy jest ujęty w przedmiotowym rejestrze EPEAT, Zamawiający uzna, iż oferowany serwer sprzętowy nie jest ujęty                             w przedmiotowym rejestrze EPEAT.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 xml:space="preserve">Natomiast w sytuacji, gdy wybrany wariant będzie inny niż informacje wynikające z załączonego wydruku, lub Wykonawca wybierze              w tabeli więcej niż jeden wariant, Zamawiający weźmie pod uwagę informację zawartą w załączonym do oferty wydruku.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u w:val="single"/>
          <w:shd w:fill="auto" w:val="clear"/>
          <w:lang w:eastAsia="pl-PL" w:bidi="ar-SA"/>
        </w:rPr>
        <w:t>Brak wypełnienia tabeli oraz nie dołączenie fakultatywnego załącznika do oferty tj. wydruku informacji z rejestru EPEAT, że oferowany serwer sprzętowy jest ujęty w przedmiotowym rejestrze EPEAT, zostanie uznane przez Zamawiającego, iż oferowany serwer sprzętowy nie jest ujęty w przedmiotowym rejestrze EPEAT.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ahoma" w:hAnsi="Tahoma" w:cs="Tahoma"/>
          <w:b w:val="false"/>
          <w:bCs w:val="false"/>
          <w:i/>
          <w:i/>
          <w:iCs/>
          <w:color w:val="000000"/>
          <w:sz w:val="16"/>
          <w:szCs w:val="16"/>
          <w:highlight w:val="none"/>
          <w:u w:val="none"/>
          <w:shd w:fill="auto" w:val="clear"/>
          <w:lang w:eastAsia="pl-PL" w:bidi="ar-SA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shd w:fill="auto" w:val="clear"/>
          <w:lang w:eastAsia="pl-PL" w:bidi="ar-SA"/>
        </w:rPr>
        <w:t xml:space="preserve">4. Oświadczam/oświadczamy, że </w:t>
      </w:r>
      <w:r>
        <w:rPr>
          <w:rStyle w:val="Domylnaczcionkaakapitu"/>
          <w:rFonts w:eastAsia="Courier New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18"/>
          <w:szCs w:val="18"/>
          <w:u w:val="none"/>
          <w:shd w:fill="auto" w:val="clear"/>
          <w:lang w:eastAsia="pl-PL" w:bidi="ar-SA"/>
        </w:rPr>
        <w:t>oferowane urządzenia spełniają wymagania:</w:t>
      </w:r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Tahoma" w:hAnsi="Tahoma" w:eastAsia="Courier New" w:cs="Tahoma"/>
          <w:kern w:val="2"/>
          <w:sz w:val="18"/>
          <w:szCs w:val="18"/>
          <w:highlight w:val="none"/>
          <w:shd w:fill="auto" w:val="clear"/>
          <w:lang w:eastAsia="pl-PL"/>
        </w:rPr>
      </w:pPr>
      <w:r>
        <w:rPr>
          <w:rFonts w:eastAsia="Courier New" w:cs="Tahoma" w:ascii="Tahoma" w:hAnsi="Tahoma"/>
          <w:kern w:val="2"/>
          <w:sz w:val="18"/>
          <w:szCs w:val="18"/>
          <w:shd w:fill="auto" w:val="clear"/>
          <w:lang w:eastAsia="pl-PL"/>
        </w:rPr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  <w:t xml:space="preserve">Deklaracji zgodności Producenta danego urządzenia i posiadają oznakowanie CE, </w:t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  <w:t>Dyrektywy Parlamentu Europejskiego i Rady 2011/65/UE w odniesieniu do wykazu substancji objętych ograniczeniem oraz Dyrektywy delegowanej Komisji (UE) 2015/863 z dnia 31 marca 2015 r. zmieniająca załącznik II do Dyrektywy 2011/65/UE – tzw. dyrektyw RoHS o ograniczeniu stosowania niebezpiecznych substancji w sprzęcie elektrycznym i elektronicznym,</w:t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  <w:t>regulacji związanych z postępowaniem ze zużytym sprzętem elektrycznym i elektronicznym wprowadzone przez Dyrektywę WEEE</w:t>
      </w:r>
      <w:r>
        <w:rPr>
          <w:rStyle w:val="Zakotwiczenieprzypisudolnego"/>
          <w:b w:val="false"/>
          <w:bCs w:val="false"/>
          <w:strike w:val="false"/>
          <w:dstrike w:val="false"/>
          <w:u w:val="none"/>
          <w:vertAlign w:val="superscript"/>
        </w:rPr>
        <w:footnoteReference w:id="2"/>
      </w:r>
      <w:r>
        <w:rPr>
          <w:b w:val="false"/>
          <w:bCs w:val="false"/>
          <w:strike w:val="false"/>
          <w:dstrike w:val="false"/>
          <w:u w:val="none"/>
        </w:rPr>
        <w:t xml:space="preserve"> (2012/19/UE)  obejmującą przepisy dotyczące zbiórki, przetwarzania, recyklingu oraz odzysku odpadów, których celem jest ograniczenie ich negatywnego wpływu na środowisko,</w:t>
      </w:r>
    </w:p>
    <w:p>
      <w:pPr>
        <w:pStyle w:val="Podstawowy"/>
        <w:numPr>
          <w:ilvl w:val="0"/>
          <w:numId w:val="0"/>
        </w:numPr>
        <w:ind w:left="720" w:right="0" w:hanging="0"/>
        <w:rPr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737" w:right="0" w:hanging="0"/>
        <w:jc w:val="both"/>
        <w:rPr>
          <w:strike w:val="false"/>
          <w:dstrike w:val="false"/>
          <w:sz w:val="20"/>
          <w:szCs w:val="20"/>
          <w:highlight w:val="none"/>
          <w:shd w:fill="FFFF00" w:val="clear"/>
        </w:rPr>
      </w:pPr>
      <w:r>
        <w:rPr>
          <w:rStyle w:val="Domylnaczcionkaakapitu"/>
          <w:rFonts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eastAsia="pl-PL" w:bidi="ar-SA"/>
        </w:rPr>
        <w:t>oraz dostarczane będą z oficjalnego kanału dystrybucyjnego danego Producenta (OPZ, Rodz. 1.2.1 pkt. 1.1).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Style w:val="Domylnaczcionkaakapitu"/>
          <w:rFonts w:ascii="Tahoma" w:hAnsi="Tahoma" w:cs="Tahoma"/>
          <w:b/>
          <w:bCs/>
          <w:i w:val="false"/>
          <w:i w:val="false"/>
          <w:iCs w:val="false"/>
          <w:color w:val="000000"/>
          <w:u w:val="none"/>
          <w:lang w:eastAsia="pl-PL" w:bidi="ar-SA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u w:val="none"/>
          <w:lang w:eastAsia="pl-PL" w:bidi="ar-SA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>Część II Dostawa dla Gminnego Ośrodka Pomocy Społecznej w Lubinie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(wypełnić w przypadku składania oferty na część II)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  <w:shd w:fill="auto" w:val="clear"/>
        </w:rPr>
        <w:t>Oferuję/oferujemy wykonanie zamówienia za  kwotę:</w:t>
      </w:r>
    </w:p>
    <w:p>
      <w:pPr>
        <w:pStyle w:val="Standard"/>
        <w:spacing w:lineRule="auto" w:line="276" w:before="0" w:after="0"/>
        <w:jc w:val="both"/>
        <w:rPr>
          <w:rFonts w:ascii="Tahoma" w:hAnsi="Tahoma" w:cs="Arial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Arial" w:ascii="Tahoma" w:hAnsi="Tahoma"/>
          <w:b/>
          <w:bCs/>
          <w:color w:val="000000"/>
          <w:sz w:val="20"/>
          <w:szCs w:val="20"/>
          <w:shd w:fill="auto" w:val="clear"/>
        </w:rPr>
      </w:r>
    </w:p>
    <w:tbl>
      <w:tblPr>
        <w:tblW w:w="9235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7"/>
        <w:gridCol w:w="2147"/>
      </w:tblGrid>
      <w:tr>
        <w:trPr/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zł</w:t>
            </w:r>
          </w:p>
        </w:tc>
      </w:tr>
      <w:tr>
        <w:trPr>
          <w:trHeight w:val="288" w:hRule="atLeast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shd w:fill="auto" w:val="clear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%</w:t>
            </w:r>
          </w:p>
        </w:tc>
      </w:tr>
      <w:tr>
        <w:trPr/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wartość oferty BRUTTO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zł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ahoma" w:hAnsi="Tahoma"/>
          <w:b/>
          <w:bCs/>
          <w:sz w:val="12"/>
          <w:szCs w:val="12"/>
          <w:highlight w:val="none"/>
          <w:shd w:fill="auto" w:val="clear"/>
        </w:rPr>
      </w:pPr>
      <w:r>
        <w:rPr>
          <w:rFonts w:ascii="Tahoma" w:hAnsi="Tahoma"/>
          <w:b/>
          <w:bCs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 złotych: ………………………………………………………………....</w:t>
      </w:r>
    </w:p>
    <w:p>
      <w:pPr>
        <w:pStyle w:val="Standard"/>
        <w:jc w:val="both"/>
        <w:rPr>
          <w:u w:val="none"/>
        </w:rPr>
      </w:pPr>
      <w:r>
        <w:rPr>
          <w:rFonts w:cs="Arial" w:ascii="Tahoma" w:hAnsi="Tahoma"/>
          <w:b/>
          <w:bCs/>
          <w:color w:val="000000"/>
          <w:sz w:val="20"/>
          <w:szCs w:val="20"/>
          <w:u w:val="none"/>
          <w:shd w:fill="auto" w:val="clear"/>
        </w:rPr>
        <w:t>Poniżej przedstawiam ceny jednostkowe oraz liczby oferowanych produktów:</w:t>
      </w:r>
    </w:p>
    <w:tbl>
      <w:tblPr>
        <w:tblW w:w="8954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5"/>
        <w:gridCol w:w="4155"/>
        <w:gridCol w:w="3784"/>
      </w:tblGrid>
      <w:tr>
        <w:trPr/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Lp.</w:t>
            </w:r>
          </w:p>
        </w:tc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Oferowany produkt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 xml:space="preserve">Cena jednostkowa netto w zł </w:t>
            </w:r>
          </w:p>
        </w:tc>
      </w:tr>
      <w:tr>
        <w:trPr>
          <w:trHeight w:val="288" w:hRule="atLeast"/>
        </w:trPr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Serwer NAS wraz z oprogramowaniem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Przełącznik sieciowy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UTM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Serwer sprzętowy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5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 xml:space="preserve">Oprogramowanie systemowe – licencje systemu operacyjnego 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6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  <w:t>UPS</w:t>
            </w:r>
          </w:p>
        </w:tc>
        <w:tc>
          <w:tcPr>
            <w:tcW w:w="3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center"/>
              <w:rPr>
                <w:rFonts w:ascii="Tahoma" w:hAnsi="Tahoma"/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 zakresie przedmiotu zamówienia dla kluczowej infrastruktury technicznej oraz realizowanej na warunkach zgodnych z OPZ SWZ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72 miesiące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84 miesiące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pięciu pustych miejsc wstawiając znak „X”  przy okresie gwarancji, który został wybrany).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strike w:val="false"/>
          <w:dstrike w:val="false"/>
          <w:sz w:val="20"/>
          <w:szCs w:val="20"/>
        </w:rPr>
      </w:pPr>
      <w:r>
        <w:rPr>
          <w:rStyle w:val="Domylnaczcionkaakapitu"/>
          <w:rFonts w:eastAsia="TimesNewRomanPSMT"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shd w:fill="FFFFFF" w:val="clear"/>
          <w:lang w:eastAsia="pl-PL" w:bidi="ar-SA"/>
        </w:rPr>
        <w:t>Wykonawca, składając ofertę, w formularzu oferty w pkt. 2 zobowiązany jest do wyboru okresu gwarancji. W sytuacji, gdy Wykonawca nie zaznaczy</w:t>
      </w:r>
      <w:r>
        <w:rPr>
          <w:rStyle w:val="Domylnaczcionkaakapitu"/>
          <w:rFonts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shd w:fill="FFFFFF" w:val="clear"/>
          <w:lang w:eastAsia="pl-PL" w:bidi="ar-SA"/>
        </w:rPr>
        <w:t xml:space="preserve"> w formularzu ofertowym w pkt 2 wybranego okresu gwarancji w miesiącach, tj. nie postawi przy nim znaku „X” lub postawi w tabeli więcej niż jeden znak „X”, Zamawiający przyjmie, że Wykonawca oferuje okres gwarancji </w:t>
      </w:r>
      <w:r>
        <w:rPr>
          <w:rStyle w:val="Domylnaczcionkaakapitu"/>
          <w:rFonts w:cs="Tahoma" w:ascii="Tahoma" w:hAnsi="Tahoma"/>
          <w:b/>
          <w:bCs/>
          <w:i/>
          <w:iCs/>
          <w:strike w:val="false"/>
          <w:dstrike w:val="false"/>
          <w:color w:val="000000"/>
          <w:sz w:val="16"/>
          <w:szCs w:val="16"/>
          <w:u w:val="single"/>
          <w:shd w:fill="FFFFFF" w:val="clear"/>
          <w:lang w:eastAsia="pl-PL" w:bidi="ar-SA"/>
        </w:rPr>
        <w:t>w ilości 36 miesięcy.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3.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Oświadczam, że oferowany serwer sprzętowy spełnia następujące warunki: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Oferowany serwer sprzętowy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left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>Nie jest ujęty w rejestrze EPEAT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left"/>
              <w:rPr>
                <w:rFonts w:ascii="Tahoma" w:hAnsi="Tahoma" w:cs="Arial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Arial" w:ascii="Tahoma" w:hAnsi="Tahoma"/>
                <w:b/>
                <w:bCs/>
                <w:caps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</w:rPr>
              <w:t>„brown”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  <w:shd w:fill="auto" w:val="clear"/>
              </w:rPr>
              <w:t>„silver”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37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lef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</w:rPr>
              <w:t xml:space="preserve">Jest ujęty w rejestrze EPEAT – otrzymał etykietę </w:t>
            </w: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u w:val="single"/>
              </w:rPr>
              <w:t>„gold”</w:t>
            </w:r>
          </w:p>
        </w:tc>
        <w:tc>
          <w:tcPr>
            <w:tcW w:w="39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właściwym wariancie (tj. zaznaczyć jedno z czterech pustych miejsc wstawiając znak „X” ).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Domylnaczcionkaakapitu"/>
          <w:rFonts w:eastAsia="TimesNewRomanPSMT"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>Wykonawca, składając ofertę, w formularzu oferty w pkt. 3 zobowiązany jest do wyboru właściwego wariantu. W sytuacji, gdy Wykonawca nie zaznaczy</w:t>
      </w: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 xml:space="preserve"> w formularzu ofertowym  w tabeli właściwego wariantu, Zamawiający weźmie pod uwagę informację zawartą w załączonym do oferty wydruku.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>W przypadku nie dołączenia fakultatywnego załącznika do oferty tj. wydruku informacji z rejestru EPEAT, że oferowany serwer sprzętowy jest ujęty w przedmiotowym rejestrze EPEAT, Zamawiający uzna, iż oferowany serwer sprzętowy nie jest ujęty                             w przedmiotowym rejestrze EPEAT.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sz w:val="16"/>
          <w:szCs w:val="16"/>
          <w:u w:val="none"/>
          <w:shd w:fill="auto" w:val="clear"/>
          <w:lang w:eastAsia="pl-PL" w:bidi="ar-SA"/>
        </w:rPr>
        <w:t xml:space="preserve">Natomiast w sytuacji, gdy wybrany wariant będzie inny niż informacje wynikające z załączonego wydruku, lub Wykonawca wybierze              w tabeli więcej niż jeden wariant, Zamawiający weźmie pod uwagę informację zawartą w załączonym do oferty wydruku.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jc w:val="both"/>
        <w:rPr/>
      </w:pPr>
      <w:r>
        <w:rPr>
          <w:rStyle w:val="Domylnaczcionkaakapitu"/>
          <w:rFonts w:cs="Tahoma" w:ascii="Tahoma" w:hAnsi="Tahoma"/>
          <w:b w:val="false"/>
          <w:bCs w:val="false"/>
          <w:i/>
          <w:iCs/>
          <w:strike w:val="false"/>
          <w:dstrike w:val="false"/>
          <w:color w:val="000000"/>
          <w:sz w:val="16"/>
          <w:szCs w:val="16"/>
          <w:u w:val="single"/>
          <w:shd w:fill="auto" w:val="clear"/>
          <w:lang w:eastAsia="pl-PL" w:bidi="ar-SA"/>
        </w:rPr>
        <w:t>Brak wypełnienia tabeli oraz nie dołączenie fakultatywnego załącznika do oferty tj. wydruku informacji z rejestru EPEAT, że oferowany serwer sprzętowy jest ujęty w przedmiotowym rejestrze EPEAT, zostanie uznane przez Zamawiającego, iż oferowany serwer sprzętowy nie jest ujęty w przedmiotowym rejestrze EPEAT.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Style w:val="Domylnaczcionkaakapitu"/>
          <w:rFonts w:ascii="Tahoma" w:hAnsi="Tahoma" w:cs="Tahoma"/>
          <w:b w:val="false"/>
          <w:bCs w:val="false"/>
          <w:i/>
          <w:i/>
          <w:iCs/>
          <w:color w:val="000000"/>
          <w:u w:val="none"/>
          <w:lang w:eastAsia="pl-PL" w:bidi="ar-SA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u w:val="none"/>
          <w:lang w:eastAsia="pl-PL" w:bidi="ar-SA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shd w:fill="auto" w:val="clear"/>
          <w:lang w:eastAsia="pl-PL" w:bidi="ar-SA"/>
        </w:rPr>
        <w:t xml:space="preserve">4. Oświadczam/oświadczamy, że </w:t>
      </w:r>
      <w:r>
        <w:rPr>
          <w:rStyle w:val="Domylnaczcionkaakapitu"/>
          <w:rFonts w:eastAsia="Courier New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18"/>
          <w:szCs w:val="18"/>
          <w:u w:val="none"/>
          <w:shd w:fill="auto" w:val="clear"/>
          <w:lang w:eastAsia="pl-PL" w:bidi="ar-SA"/>
        </w:rPr>
        <w:t>oferowane urządzenia spełniają wymagania: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Style w:val="Domylnaczcionkaakapitu"/>
          <w:rFonts w:ascii="Tahoma" w:hAnsi="Tahoma" w:eastAsia="Courier New" w:cs="Tahoma"/>
          <w:b/>
          <w:bCs/>
          <w:i w:val="false"/>
          <w:i w:val="false"/>
          <w:iCs w:val="false"/>
          <w:color w:val="000000"/>
          <w:kern w:val="2"/>
          <w:sz w:val="18"/>
          <w:szCs w:val="18"/>
          <w:u w:val="none"/>
          <w:lang w:eastAsia="pl-PL" w:bidi="ar-SA"/>
        </w:rPr>
      </w:pPr>
      <w:r>
        <w:rPr>
          <w:rFonts w:eastAsia="Courier New" w:cs="Tahoma" w:ascii="Tahoma" w:hAnsi="Tahoma"/>
          <w:b/>
          <w:bCs/>
          <w:i w:val="false"/>
          <w:iCs w:val="false"/>
          <w:color w:val="000000"/>
          <w:kern w:val="2"/>
          <w:sz w:val="18"/>
          <w:szCs w:val="18"/>
          <w:u w:val="none"/>
          <w:lang w:eastAsia="pl-PL" w:bidi="ar-SA"/>
        </w:rPr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Deklaracji zgodności Producenta danego urządzenia i posiadają oznakowanie CE, </w:t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Dyrektywy Parlamentu Europejskiego i Rady 2011/65/UE w odniesieniu do wykazu substancji objętych ograniczeniem oraz Dyrektywy delegowanej Komisji (UE) 2015/863 z dnia 31 marca 2015 r. zmieniająca załącznik II do Dyrektywy 2011/65/UE – tzw. dyrektyw RoHS o ograniczeniu stosowania niebezpiecznych substancji w sprzęcie elektrycznym i elektronicznym,</w:t>
      </w:r>
    </w:p>
    <w:p>
      <w:pPr>
        <w:pStyle w:val="Podstawowy"/>
        <w:numPr>
          <w:ilvl w:val="0"/>
          <w:numId w:val="8"/>
        </w:numPr>
        <w:ind w:left="720" w:right="0" w:hanging="36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regulacji związanych z postępowaniem ze zużytym sprzętem elektrycznym i elektronicznym wprowadzone przez Dyrektywę WEEE</w:t>
      </w:r>
      <w:r>
        <w:rPr>
          <w:rStyle w:val="Zakotwiczenieprzypisudolnego"/>
          <w:b w:val="false"/>
          <w:bCs w:val="false"/>
          <w:u w:val="none"/>
          <w:vertAlign w:val="superscript"/>
        </w:rPr>
        <w:footnoteReference w:id="3"/>
      </w:r>
      <w:r>
        <w:rPr>
          <w:b w:val="false"/>
          <w:bCs w:val="false"/>
          <w:u w:val="none"/>
        </w:rPr>
        <w:t xml:space="preserve"> (2012/19/UE)  obejmującą przepisy dotyczące zbiórki, przetwarzania, recyklingu oraz odzysku odpadów, których celem jest ograniczenie ich negatywnego wpływu na środowisko,</w:t>
      </w:r>
    </w:p>
    <w:p>
      <w:pPr>
        <w:pStyle w:val="Podstawowy"/>
        <w:numPr>
          <w:ilvl w:val="0"/>
          <w:numId w:val="0"/>
        </w:numPr>
        <w:ind w:left="720" w:right="0" w:hanging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Podstawowy"/>
        <w:numPr>
          <w:ilvl w:val="0"/>
          <w:numId w:val="0"/>
        </w:numPr>
        <w:ind w:left="720" w:right="0" w:hanging="0"/>
        <w:rPr/>
      </w:pPr>
      <w:r>
        <w:rPr>
          <w:rStyle w:val="Domylnaczcionkaakapitu"/>
          <w:rFonts w:eastAsia="Courier New" w:cs="Tahoma"/>
          <w:b w:val="false"/>
          <w:bCs w:val="false"/>
          <w:i w:val="false"/>
          <w:iCs w:val="false"/>
          <w:color w:val="000000"/>
          <w:kern w:val="2"/>
          <w:sz w:val="18"/>
          <w:szCs w:val="18"/>
          <w:u w:val="none"/>
          <w:lang w:eastAsia="pl-PL" w:bidi="ar-SA"/>
        </w:rPr>
        <w:t>oraz dostarczane będą z oficjalnego kanału dystrybucyjnego danego producenta  (OPZ, Rodz. 1.2.1 pkt. 1.1).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both"/>
        <w:rPr/>
      </w:pPr>
      <w:r>
        <w:rPr/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5. </w:t>
      </w:r>
      <w:r>
        <w:rPr>
          <w:rStyle w:val="Domylnaczcionkaakapitu"/>
          <w:rFonts w:eastAsia="Times New Roman"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 xml:space="preserve"> Oświadczamy, że akceptujemy warunki płatności określone przez Zamawiającego.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6.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zrealizujemy w terminie określonym w  SWZ.</w:t>
      </w:r>
    </w:p>
    <w:p>
      <w:pPr>
        <w:pStyle w:val="Standard"/>
        <w:pBdr>
          <w:bottom w:val="single" w:sz="2" w:space="2" w:color="000000"/>
        </w:pBdr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7.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9.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    w SWZ.</w:t>
      </w:r>
    </w:p>
    <w:p>
      <w:pPr>
        <w:pStyle w:val="Standard"/>
        <w:pBdr>
          <w:bottom w:val="single" w:sz="2" w:space="2" w:color="000000"/>
        </w:pBdr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10.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auto" w:line="276" w:before="0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11.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9236" w:type="dxa"/>
        <w:jc w:val="left"/>
        <w:tblInd w:w="11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00"/>
        <w:gridCol w:w="3727"/>
        <w:gridCol w:w="4909"/>
      </w:tblGrid>
      <w:tr>
        <w:trPr/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Lp.</w:t>
            </w:r>
          </w:p>
        </w:tc>
        <w:tc>
          <w:tcPr>
            <w:tcW w:w="3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                       o udzielenie zamówienia publicznego w niniejszym postępowaniu.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                    z przetwarzaniem danych osobowych i w sprawie swobodnego przepływu takich danych oraz uchylenia dyrektywy 95/46/WE (ogólne rozporządzenie                     o ochronie danych) (Dz. Urz. UE L 119 z 04.05.2016, str. 1).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tbl>
      <w:tblPr>
        <w:tblW w:w="9236" w:type="dxa"/>
        <w:jc w:val="left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46"/>
        <w:gridCol w:w="2871"/>
        <w:gridCol w:w="3119"/>
      </w:tblGrid>
      <w:tr>
        <w:trPr/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 xml:space="preserve">NAZWA: </w:t>
            </w:r>
          </w:p>
          <w:p>
            <w:pPr>
              <w:pStyle w:val="Zawartotabeli"/>
              <w:widowControl w:val="false"/>
              <w:spacing w:lineRule="auto" w:line="276" w:before="0" w:after="0"/>
              <w:rPr>
                <w:rFonts w:ascii="Tahoma" w:hAnsi="Tahoma"/>
                <w:b w:val="false"/>
                <w:bCs w:val="false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both"/>
              <w:rPr/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spacing w:lineRule="auto" w:line="276" w:before="0" w:after="0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13a.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236" w:type="dxa"/>
        <w:jc w:val="left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2864"/>
        <w:gridCol w:w="3193"/>
      </w:tblGrid>
      <w:tr>
        <w:trPr/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spacing w:lineRule="auto" w:line="276" w:before="0" w:after="0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overflowPunct w:val="false"/>
              <w:bidi w:val="0"/>
              <w:spacing w:lineRule="auto" w:line="276" w:before="0" w:after="0"/>
              <w:ind w:left="0" w:right="57" w:firstLine="57"/>
              <w:jc w:val="left"/>
              <w:textAlignment w:val="baseline"/>
              <w:rPr/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 w:before="0" w:after="0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spacing w:lineRule="auto" w:line="276" w:before="0" w:after="0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spacing w:lineRule="auto" w:line="276" w:before="0" w:after="0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20"/>
          <w:tab w:val="left" w:pos="54" w:leader="none"/>
        </w:tabs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13b. OŚWIADCZENIE DOT. DOSTAW WYKONYWANYCH PRZEZ POSZCZEGÓLNYCH WYKONAWCÓW WSPÓLNIE UBIEGAJĄCYCH SIĘ O UDZIELENIE ZAMÓWIENIA:</w:t>
      </w:r>
    </w:p>
    <w:p>
      <w:pPr>
        <w:pStyle w:val="Standard"/>
        <w:spacing w:lineRule="auto" w:line="276" w:before="0" w:after="0"/>
        <w:ind w:left="142" w:right="0" w:hanging="142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 Wykonawców:</w:t>
      </w:r>
    </w:p>
    <w:tbl>
      <w:tblPr>
        <w:tblW w:w="9236" w:type="dxa"/>
        <w:jc w:val="left"/>
        <w:tblInd w:w="-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16"/>
        <w:gridCol w:w="4134"/>
        <w:gridCol w:w="4486"/>
      </w:tblGrid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DOSTAW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DOSTAWY</w:t>
            </w:r>
          </w:p>
        </w:tc>
      </w:tr>
      <w:tr>
        <w:trPr>
          <w:trHeight w:val="708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 w:before="0" w:after="0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</w:t>
      </w:r>
    </w:p>
    <w:p>
      <w:pPr>
        <w:pStyle w:val="Standard"/>
        <w:spacing w:lineRule="auto" w:line="276" w:before="0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</w:t>
      </w:r>
    </w:p>
    <w:p>
      <w:pPr>
        <w:pStyle w:val="Normal"/>
        <w:tabs>
          <w:tab w:val="clear" w:pos="720"/>
          <w:tab w:val="left" w:pos="283" w:leader="none"/>
        </w:tabs>
        <w:spacing w:lineRule="auto" w:line="276" w:before="0" w:after="0"/>
        <w:ind w:left="283" w:right="0" w:hanging="283"/>
        <w:jc w:val="both"/>
        <w:rPr/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20"/>
          <w:tab w:val="left" w:pos="283" w:leader="none"/>
        </w:tabs>
        <w:spacing w:lineRule="auto" w:line="276" w:before="0" w:after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20"/>
          <w:tab w:val="left" w:pos="283" w:leader="none"/>
        </w:tabs>
        <w:spacing w:lineRule="auto" w:line="276" w:before="0" w:after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             podpis (podpisy)</w:t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spacing w:lineRule="auto" w:line="276" w:before="0" w:after="0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ind w:left="0" w:right="57" w:hanging="0"/>
        <w:textAlignment w:val="baseline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Dostawa sprzętu komputerowego i oprogramowania dla Gminy Lubin w ramach grantu pn. „Wzmocnienie systemu bezpieczeństwa informacji w jednostkach administracji samorządowej Gminy Lubin"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ListParagraph"/>
        <w:spacing w:lineRule="auto" w:line="360"/>
        <w:ind w:left="0" w:right="0" w:hanging="0"/>
        <w:jc w:val="both"/>
        <w:rPr>
          <w:highlight w:val="non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ListParagraph"/>
        <w:spacing w:lineRule="auto" w:line="360"/>
        <w:ind w:left="0" w:right="0" w:hanging="0"/>
        <w:jc w:val="both"/>
        <w:rPr>
          <w:highlight w:val="none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………………………. ………………………………………………………………………………………………………………………………………………………………...………..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.……………………………………………………………………...…………………..….…... ……………………………………………………………………………………………………………………………..………..…..……...……..….…...            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...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   z prawdą oraz zostały przedstawione z pełną świadomością konsekwencji wprowadzenia zamawiającego                 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ind w:left="0" w:right="57" w:hanging="0"/>
        <w:textAlignment w:val="baseline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spacing w:lineRule="auto" w:line="276" w:before="0" w:after="0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                    art. 125 ust. 1 ustawy z dnia 11 września 2019 r. Prawo zamówień publicznych</w:t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Dostawa sprzętu komputerowego i oprogramowania dla Gminy Lubin w ramach grantu pn. „Wzmocnienie systemu bezpieczeństwa informacji w jednostkach administracji samorządowej Gminy Lubin".</w:t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ab/>
        <w:tab/>
        <w:t xml:space="preserve">Niniejszym potwierdzam aktualność informacji zawartych w oświadczeniu, o którym mowa                     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    podpis (podpisy)</w:t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spacing w:lineRule="auto" w:line="276" w:before="0" w:after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ind w:left="0" w:right="57" w:hanging="0"/>
        <w:textAlignment w:val="baseline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40" w:before="0" w:after="0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Dostawa sprzętu komputerowego i oprogramowania dla Gminy Lubin w ramach grantu pn. „Wzmocnienie systemu bezpieczeństwa informacji w jednostkach administracji samorządowej Gminy Lubin"</w:t>
      </w:r>
    </w:p>
    <w:tbl>
      <w:tblPr>
        <w:tblW w:w="9531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6"/>
        <w:gridCol w:w="1577"/>
        <w:gridCol w:w="1539"/>
        <w:gridCol w:w="1541"/>
        <w:gridCol w:w="1541"/>
        <w:gridCol w:w="1463"/>
        <w:gridCol w:w="1483"/>
      </w:tblGrid>
      <w:tr>
        <w:trPr/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shd w:fill="auto" w:val="clear"/>
              </w:rPr>
              <w:t>Kwalifikacje zawodowe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shd w:fill="auto" w:val="clear"/>
              </w:rPr>
              <w:t>Doświadczenie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                        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               o pracę, umowa zlecenie)</w:t>
            </w:r>
          </w:p>
        </w:tc>
      </w:tr>
      <w:tr>
        <w:trPr>
          <w:trHeight w:val="2691" w:hRule="atLeast"/>
        </w:trPr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      podpis (podpisy)</w:t>
      </w:r>
      <w:bookmarkEnd w:id="1"/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spacing w:lineRule="auto" w:line="276" w:before="0" w:after="0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spacing w:lineRule="auto" w:line="276" w:before="0" w:after="0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spacing w:lineRule="auto" w:line="276" w:before="0" w:after="0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 w:before="0" w:after="0"/>
        <w:ind w:left="0" w:right="57" w:hanging="0"/>
        <w:textAlignment w:val="baseline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 w:before="0" w:after="0"/>
        <w:ind w:left="0" w:right="170" w:hanging="0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 w:before="0" w:after="0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276" w:before="0" w:after="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DOSTAW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highlight w:val="none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Dostawa sprzętu komputerowego i oprogramowania dla Gminy Lubin w ramach grantu pn. „Wzmocnienie systemu bezpieczeństwa informacji w jednostkach administracji samorządowej Gminy Lubin".</w:t>
      </w:r>
    </w:p>
    <w:tbl>
      <w:tblPr>
        <w:tblW w:w="9182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496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DOSTAWY</w:t>
            </w:r>
          </w:p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2252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ListParagraph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spacing w:before="360" w:after="360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2" w:name="__DdeLink__11471_2149214116_kopia_1"/>
      <w:r>
        <w:rPr>
          <w:rFonts w:cs="Tahoma" w:ascii="Tahoma" w:hAnsi="Tahoma"/>
          <w:b/>
          <w:bCs/>
          <w:i/>
          <w:iCs/>
          <w:color w:val="000000"/>
          <w:kern w:val="2"/>
          <w:sz w:val="16"/>
          <w:szCs w:val="16"/>
          <w:shd w:fill="auto" w:val="clear"/>
          <w:lang w:eastAsia="pl-PL"/>
        </w:rPr>
        <w:t>(miejscowość, data)</w:t>
        <w:tab/>
        <w:t xml:space="preserve">                              </w:t>
        <w:tab/>
        <w:tab/>
        <w:tab/>
        <w:tab/>
        <w:t xml:space="preserve">                       podpis (podpisy)</w:t>
      </w:r>
      <w:bookmarkEnd w:id="2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continuous"/>
      <w:pgSz w:w="11906" w:h="16838"/>
      <w:pgMar w:left="1134" w:right="1137" w:gutter="0" w:header="283" w:top="1922" w:footer="192" w:bottom="144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360" w:after="36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360" w:after="3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360" w:after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114300" distR="114300" simplePos="0" locked="0" layoutInCell="0" allowOverlap="1" relativeHeight="26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6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114300" distR="114300" simplePos="0" locked="0" layoutInCell="0" allowOverlap="1" relativeHeight="26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7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WEEE (ang: Waste Electrical and Electronic Equipment) 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WEEE (ang: Waste Electrical and Electronic Equipment)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360" w:after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94049866"/>
    </w:sdtPr>
    <w:sdtContent>
      <w:p>
        <w:pPr>
          <w:pStyle w:val="Gwka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1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Gwka"/>
      <w:spacing w:before="360" w:after="36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Gwka"/>
      <w:spacing w:before="360" w:after="360"/>
      <w:jc w:val="left"/>
      <w:rPr>
        <w:rFonts w:ascii="Tahoma" w:hAnsi="Tahoma"/>
        <w:b/>
        <w:bCs/>
        <w:sz w:val="20"/>
        <w:szCs w:val="20"/>
      </w:rPr>
    </w:pPr>
    <w: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-774700</wp:posOffset>
          </wp:positionH>
          <wp:positionV relativeFrom="paragraph">
            <wp:posOffset>7057390</wp:posOffset>
          </wp:positionV>
          <wp:extent cx="7614920" cy="3422650"/>
          <wp:effectExtent l="0" t="0" r="0" b="0"/>
          <wp:wrapNone/>
          <wp:docPr id="2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42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/>
        <w:b/>
        <w:bCs/>
        <w:sz w:val="20"/>
        <w:szCs w:val="20"/>
      </w:rPr>
      <w:t xml:space="preserve">OR.271.13.2025 </w:t>
      <w:tab/>
      <w:tab/>
    </w:r>
    <w:r>
      <w:rPr>
        <w:rFonts w:ascii="Tahoma" w:hAnsi="Tahoma"/>
        <w:b/>
        <w:bCs/>
        <w:sz w:val="20"/>
        <w:szCs w:val="20"/>
        <w:shd w:fill="auto" w:val="clear"/>
      </w:rPr>
      <w:t xml:space="preserve"> </w:t>
    </w:r>
    <w:r>
      <w:rPr>
        <w:rFonts w:ascii="Tahoma" w:hAnsi="Tahoma"/>
        <w:b/>
        <w:bCs/>
        <w:sz w:val="20"/>
        <w:szCs w:val="20"/>
        <w:shd w:fill="auto" w:val="clear"/>
      </w:rPr>
      <w:fldChar w:fldCharType="begin"/>
    </w:r>
    <w:r>
      <w:rPr>
        <w:sz w:val="20"/>
        <w:b/>
        <w:shd w:fill="auto" w:val="clear"/>
        <w:szCs w:val="20"/>
        <w:bCs/>
        <w:rFonts w:ascii="Tahoma" w:hAnsi="Tahoma"/>
      </w:rPr>
      <w:instrText xml:space="preserve"> PAGE </w:instrText>
    </w:r>
    <w:r>
      <w:rPr>
        <w:sz w:val="20"/>
        <w:b/>
        <w:shd w:fill="auto" w:val="clear"/>
        <w:szCs w:val="20"/>
        <w:bCs/>
        <w:rFonts w:ascii="Tahoma" w:hAnsi="Tahoma"/>
      </w:rPr>
      <w:fldChar w:fldCharType="separate"/>
    </w:r>
    <w:r>
      <w:rPr>
        <w:sz w:val="20"/>
        <w:b/>
        <w:shd w:fill="auto" w:val="clear"/>
        <w:szCs w:val="20"/>
        <w:bCs/>
        <w:rFonts w:ascii="Tahoma" w:hAnsi="Tahoma"/>
      </w:rPr>
      <w:t>12</w:t>
    </w:r>
    <w:r>
      <w:rPr>
        <w:sz w:val="20"/>
        <w:b/>
        <w:shd w:fill="auto" w:val="clear"/>
        <w:szCs w:val="20"/>
        <w:bCs/>
        <w:rFonts w:ascii="Tahoma" w:hAnsi="Tahoma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26443601"/>
    </w:sdtPr>
    <w:sdtContent>
      <w:p>
        <w:pPr>
          <w:pStyle w:val="Gwka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3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Gwka"/>
      <w:spacing w:before="360" w:after="36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Gwka"/>
      <w:spacing w:before="360" w:after="360"/>
      <w:jc w:val="left"/>
      <w:rPr>
        <w:rFonts w:ascii="Tahoma" w:hAnsi="Tahoma"/>
        <w:b/>
        <w:bCs/>
        <w:sz w:val="20"/>
        <w:szCs w:val="20"/>
      </w:rPr>
    </w:pPr>
    <w: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-774700</wp:posOffset>
          </wp:positionH>
          <wp:positionV relativeFrom="paragraph">
            <wp:posOffset>7057390</wp:posOffset>
          </wp:positionV>
          <wp:extent cx="7614920" cy="3422650"/>
          <wp:effectExtent l="0" t="0" r="0" b="0"/>
          <wp:wrapNone/>
          <wp:docPr id="4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42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/>
        <w:b/>
        <w:bCs/>
        <w:sz w:val="20"/>
        <w:szCs w:val="20"/>
      </w:rPr>
      <w:t xml:space="preserve">OR.271.13.2025 </w:t>
      <w:tab/>
      <w:tab/>
    </w:r>
    <w:r>
      <w:rPr>
        <w:rFonts w:ascii="Tahoma" w:hAnsi="Tahoma"/>
        <w:b/>
        <w:bCs/>
        <w:sz w:val="20"/>
        <w:szCs w:val="20"/>
        <w:shd w:fill="auto" w:val="clear"/>
      </w:rPr>
      <w:t xml:space="preserve"> </w:t>
    </w:r>
    <w:r>
      <w:rPr>
        <w:rFonts w:ascii="Tahoma" w:hAnsi="Tahoma"/>
        <w:b/>
        <w:bCs/>
        <w:sz w:val="20"/>
        <w:szCs w:val="20"/>
        <w:shd w:fill="auto" w:val="clear"/>
      </w:rPr>
      <w:fldChar w:fldCharType="begin"/>
    </w:r>
    <w:r>
      <w:rPr>
        <w:sz w:val="20"/>
        <w:b/>
        <w:shd w:fill="auto" w:val="clear"/>
        <w:szCs w:val="20"/>
        <w:bCs/>
        <w:rFonts w:ascii="Tahoma" w:hAnsi="Tahoma"/>
      </w:rPr>
      <w:instrText xml:space="preserve"> PAGE </w:instrText>
    </w:r>
    <w:r>
      <w:rPr>
        <w:sz w:val="20"/>
        <w:b/>
        <w:shd w:fill="auto" w:val="clear"/>
        <w:szCs w:val="20"/>
        <w:bCs/>
        <w:rFonts w:ascii="Tahoma" w:hAnsi="Tahoma"/>
      </w:rPr>
      <w:fldChar w:fldCharType="separate"/>
    </w:r>
    <w:r>
      <w:rPr>
        <w:sz w:val="20"/>
        <w:b/>
        <w:shd w:fill="auto" w:val="clear"/>
        <w:szCs w:val="20"/>
        <w:bCs/>
        <w:rFonts w:ascii="Tahoma" w:hAnsi="Tahoma"/>
      </w:rPr>
      <w:t>12</w:t>
    </w:r>
    <w:r>
      <w:rPr>
        <w:sz w:val="20"/>
        <w:b/>
        <w:shd w:fill="auto" w:val="clear"/>
        <w:szCs w:val="20"/>
        <w:bCs/>
        <w:rFonts w:ascii="Tahoma" w:hAnsi="Tahoma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38"/>
        </w:tabs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-1746" w:hanging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bCs/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0"/>
      <w:numFmt w:val="bullet"/>
      <w:lvlText w:val="•"/>
      <w:lvlJc w:val="left"/>
      <w:pPr>
        <w:tabs>
          <w:tab w:val="num" w:pos="0"/>
        </w:tabs>
        <w:ind w:left="3945" w:hanging="705"/>
      </w:pPr>
      <w:rPr>
        <w:rFonts w:ascii="Calibri" w:hAnsi="Calibri" w:cs="Calibri" w:hint="default"/>
        <w:rFonts w:cstheme="minorBidi" w:eastAsiaTheme="minor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397" w:hanging="227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2ea3"/>
    <w:pPr>
      <w:widowControl/>
      <w:suppressAutoHyphens w:val="true"/>
      <w:bidi w:val="0"/>
      <w:spacing w:lineRule="auto" w:line="360" w:before="360" w:after="3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482ea3"/>
    <w:pPr>
      <w:keepNext w:val="true"/>
      <w:keepLines/>
      <w:spacing w:lineRule="auto" w:line="276"/>
      <w:outlineLvl w:val="0"/>
    </w:pPr>
    <w:rPr>
      <w:rFonts w:eastAsia="ＭＳ ゴシック" w:cs="Times New Roman" w:cstheme="majorBidi" w:eastAsiaTheme="majorEastAsia"/>
      <w:b/>
      <w:bCs/>
      <w:sz w:val="26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482ea3"/>
    <w:pPr>
      <w:keepNext w:val="true"/>
      <w:keepLines/>
      <w:spacing w:lineRule="auto" w:line="276"/>
      <w:outlineLvl w:val="1"/>
    </w:pPr>
    <w:rPr>
      <w:rFonts w:eastAsia="ＭＳ ゴシック" w:cs="Times New Roman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Nagwek1Znak" w:customStyle="1">
    <w:name w:val="Nagłówek 1 Znak"/>
    <w:basedOn w:val="DefaultParagraphFont"/>
    <w:qFormat/>
    <w:rsid w:val="00482ea3"/>
    <w:rPr>
      <w:rFonts w:eastAsia="ＭＳ ゴシック" w:cs="Times New Roman" w:cstheme="majorBidi" w:eastAsiaTheme="majorEastAsia"/>
      <w:b/>
      <w:bCs/>
      <w:sz w:val="26"/>
      <w:szCs w:val="28"/>
    </w:rPr>
  </w:style>
  <w:style w:type="character" w:styleId="Czeinternetowe">
    <w:name w:val="Hyperlink"/>
    <w:basedOn w:val="DefaultParagraphFont"/>
    <w:unhideWhenUsed/>
    <w:rsid w:val="008531d2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e4c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e4cef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2e4cef"/>
    <w:rPr>
      <w:b/>
      <w:bCs/>
      <w:lang w:val="pl-PL"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994165"/>
    <w:rPr>
      <w:color w:val="808080"/>
    </w:rPr>
  </w:style>
  <w:style w:type="character" w:styleId="StopkaZnak" w:customStyle="1">
    <w:name w:val="Stopka Znak"/>
    <w:basedOn w:val="DefaultParagraphFont"/>
    <w:uiPriority w:val="99"/>
    <w:qFormat/>
    <w:rsid w:val="00c73093"/>
    <w:rPr>
      <w:sz w:val="24"/>
      <w:szCs w:val="24"/>
      <w:lang w:eastAsia="pl-PL"/>
    </w:rPr>
  </w:style>
  <w:style w:type="character" w:styleId="Odwiedzoneczeinternetowe">
    <w:name w:val="FollowedHyperlink"/>
    <w:basedOn w:val="DefaultParagraphFont"/>
    <w:semiHidden/>
    <w:unhideWhenUsed/>
    <w:rsid w:val="006d62c9"/>
    <w:rPr>
      <w:color w:val="954F72" w:themeColor="followedHyperlink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af3cb9"/>
    <w:rPr/>
  </w:style>
  <w:style w:type="character" w:styleId="Nagwek2Znak" w:customStyle="1">
    <w:name w:val="Nagłówek 2 Znak"/>
    <w:basedOn w:val="DefaultParagraphFont"/>
    <w:qFormat/>
    <w:rsid w:val="00482ea3"/>
    <w:rPr>
      <w:rFonts w:eastAsia="ＭＳ ゴシック" w:cs="Times New Roman" w:cstheme="majorBidi" w:eastAsiaTheme="majorEastAsia"/>
      <w:b/>
      <w:szCs w:val="26"/>
    </w:rPr>
  </w:style>
  <w:style w:type="character" w:styleId="TekstprzypisukocowegoZnak" w:customStyle="1">
    <w:name w:val="Tekst przypisu końcowego Znak"/>
    <w:basedOn w:val="DefaultParagraphFont"/>
    <w:semiHidden/>
    <w:qFormat/>
    <w:rsid w:val="007a7bee"/>
    <w:rPr>
      <w:sz w:val="20"/>
      <w:szCs w:val="20"/>
    </w:rPr>
  </w:style>
  <w:style w:type="character" w:styleId="Znakiprzypiswkocowych">
    <w:name w:val="Znaki przypisów końcowych"/>
    <w:semiHidden/>
    <w:unhideWhenUsed/>
    <w:qFormat/>
    <w:rsid w:val="007a7be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KomentarzZnak" w:customStyle="1">
    <w:name w:val="@ Komentarz Znak"/>
    <w:basedOn w:val="DefaultParagraphFont"/>
    <w:link w:val="Komentarz"/>
    <w:qFormat/>
    <w:rsid w:val="00b640db"/>
    <w:rPr>
      <w:rFonts w:ascii="Calibri" w:hAnsi="Calibri" w:eastAsia="Courier New" w:cs="Calibri" w:asciiTheme="minorHAnsi" w:cstheme="minorHAnsi" w:hAnsiTheme="minorHAnsi"/>
      <w:color w:val="002060"/>
      <w:kern w:val="2"/>
      <w:sz w:val="18"/>
      <w:szCs w:val="18"/>
      <w:lang w:eastAsia="pl-PL"/>
    </w:rPr>
  </w:style>
  <w:style w:type="character" w:styleId="PodstawowyZnak" w:customStyle="1">
    <w:name w:val="@ Podstawowy Znak"/>
    <w:basedOn w:val="DefaultParagraphFont"/>
    <w:link w:val="Podstawowy"/>
    <w:qFormat/>
    <w:rsid w:val="003f158a"/>
    <w:rPr>
      <w:rFonts w:ascii="Tahoma" w:hAnsi="Tahoma" w:eastAsia="Courier New" w:cs="Tahoma"/>
      <w:color w:val="000000"/>
      <w:kern w:val="2"/>
      <w:sz w:val="18"/>
      <w:szCs w:val="18"/>
      <w:lang w:eastAsia="pl-PL"/>
    </w:rPr>
  </w:style>
  <w:style w:type="character" w:styleId="111KonspektnumerowanyZnak" w:customStyle="1">
    <w:name w:val="1.1.1 Konspektnumerowany Znak"/>
    <w:link w:val="111Konspektnumerowany"/>
    <w:qFormat/>
    <w:locked/>
    <w:rsid w:val="00183243"/>
    <w:rPr>
      <w:rFonts w:ascii="Tahoma" w:hAnsi="Tahoma" w:eastAsia="Calibri"/>
      <w:sz w:val="20"/>
      <w:szCs w:val="22"/>
      <w:lang w:eastAsia="pl-PL"/>
    </w:rPr>
  </w:style>
  <w:style w:type="character" w:styleId="1ListaZnak" w:customStyle="1">
    <w:name w:val="@ 1. Lista Znak"/>
    <w:basedOn w:val="111KonspektnumerowanyZnak"/>
    <w:link w:val="1Lista"/>
    <w:qFormat/>
    <w:rsid w:val="00cd41aa"/>
    <w:rPr>
      <w:rFonts w:ascii="Tahoma" w:hAnsi="Tahoma" w:eastAsia="Calibri" w:cs="Tahoma"/>
      <w:sz w:val="20"/>
      <w:szCs w:val="20"/>
      <w:lang w:eastAsia="pl-PL"/>
    </w:rPr>
  </w:style>
  <w:style w:type="character" w:styleId="111Konspektnumerowany-poziom2Znak" w:customStyle="1">
    <w:name w:val="1.1.1 Konspektnumerowany - poziom 2 Znak"/>
    <w:basedOn w:val="111KonspektnumerowanyZnak"/>
    <w:link w:val="111Konspektnumerowany-poziom2"/>
    <w:qFormat/>
    <w:rsid w:val="00cd41aa"/>
    <w:rPr>
      <w:rFonts w:ascii="Tahoma" w:hAnsi="Tahoma" w:eastAsia="Calibri"/>
      <w:sz w:val="20"/>
      <w:szCs w:val="22"/>
      <w:lang w:eastAsia="pl-PL"/>
    </w:rPr>
  </w:style>
  <w:style w:type="character" w:styleId="11ListaZnak" w:customStyle="1">
    <w:name w:val="@ 1.1. Lista Znak"/>
    <w:basedOn w:val="111Konspektnumerowany-poziom2Znak"/>
    <w:link w:val="11Lista"/>
    <w:qFormat/>
    <w:rsid w:val="00cd41aa"/>
    <w:rPr>
      <w:rFonts w:ascii="Tahoma" w:hAnsi="Tahoma" w:eastAsia="Calibri" w:cs="Tahoma"/>
      <w:sz w:val="20"/>
      <w:szCs w:val="20"/>
      <w:lang w:eastAsia="pl-PL"/>
    </w:rPr>
  </w:style>
  <w:style w:type="character" w:styleId="111Konspektnumerowany-poziom3Znak" w:customStyle="1">
    <w:name w:val="1.1.1. Konspektnumerowany - poziom 3 Znak"/>
    <w:basedOn w:val="111KonspektnumerowanyZnak"/>
    <w:link w:val="111Konspektnumerowany-poziom3"/>
    <w:qFormat/>
    <w:rsid w:val="00514f9a"/>
    <w:rPr>
      <w:rFonts w:ascii="Tahoma" w:hAnsi="Tahoma" w:eastAsia="Calibri"/>
      <w:sz w:val="20"/>
      <w:szCs w:val="22"/>
      <w:lang w:eastAsia="pl-PL"/>
    </w:rPr>
  </w:style>
  <w:style w:type="character" w:styleId="111ListaZnak" w:customStyle="1">
    <w:name w:val="@ 1.1.1 Lista Znak"/>
    <w:basedOn w:val="111Konspektnumerowany-poziom3Znak"/>
    <w:link w:val="111Lista"/>
    <w:qFormat/>
    <w:rsid w:val="00514f9a"/>
    <w:rPr>
      <w:rFonts w:ascii="Tahoma" w:hAnsi="Tahoma" w:eastAsia="Calibri" w:cs="Tahoma"/>
      <w:sz w:val="20"/>
      <w:szCs w:val="20"/>
      <w:lang w:eastAsia="pl-PL"/>
    </w:rPr>
  </w:style>
  <w:style w:type="character" w:styleId="AkapitzlistZnak" w:customStyle="1">
    <w:name w:val="Akapit z listą Znak"/>
    <w:link w:val="ListParagraph"/>
    <w:uiPriority w:val="34"/>
    <w:qFormat/>
    <w:rsid w:val="006c7a51"/>
    <w:rPr/>
  </w:style>
  <w:style w:type="character" w:styleId="Lista1Znak" w:customStyle="1">
    <w:name w:val="* Lista (1) Znak"/>
    <w:link w:val="Lista1"/>
    <w:qFormat/>
    <w:rsid w:val="00a750e6"/>
    <w:rPr>
      <w:rFonts w:ascii="Tahoma" w:hAnsi="Tahoma" w:cs="Tahoma"/>
      <w:color w:val="000000"/>
      <w:sz w:val="18"/>
      <w:szCs w:val="18"/>
      <w:lang w:eastAsia="pl-PL"/>
    </w:rPr>
  </w:style>
  <w:style w:type="character" w:styleId="Lista2Znak" w:customStyle="1">
    <w:name w:val="* Lista (2) Znak"/>
    <w:link w:val="Lista2"/>
    <w:qFormat/>
    <w:rsid w:val="006c7a51"/>
    <w:rPr>
      <w:rFonts w:eastAsia="Tahoma" w:cs="Calibri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215fb5"/>
    <w:rPr>
      <w:rFonts w:eastAsia="Calibri"/>
      <w:sz w:val="20"/>
      <w:szCs w:val="20"/>
    </w:rPr>
  </w:style>
  <w:style w:type="character" w:styleId="Znakiprzypiswdolnych">
    <w:name w:val="Znaki przypisów dolnych"/>
    <w:unhideWhenUsed/>
    <w:qFormat/>
    <w:rsid w:val="00215fb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5fb5"/>
    <w:rPr>
      <w:color w:val="605E5C"/>
      <w:shd w:fill="E1DFDD" w:val="clear"/>
    </w:rPr>
  </w:style>
  <w:style w:type="character" w:styleId="Konspekt-listaZnak" w:customStyle="1">
    <w:name w:val="konspekt-lista Znak"/>
    <w:link w:val="Konspekt-lista"/>
    <w:qFormat/>
    <w:rsid w:val="00c43f3d"/>
    <w:rPr>
      <w:rFonts w:eastAsia="Calibri"/>
      <w:sz w:val="22"/>
      <w:szCs w:val="22"/>
    </w:rPr>
  </w:style>
  <w:style w:type="character" w:styleId="1PODSTAWZnak" w:customStyle="1">
    <w:name w:val="@ 1)PODSTAW Znak"/>
    <w:basedOn w:val="DefaultParagraphFont"/>
    <w:link w:val="1PODSTAW"/>
    <w:qFormat/>
    <w:rsid w:val="00c43f3d"/>
    <w:rPr>
      <w:rFonts w:eastAsia="Calibri"/>
      <w:sz w:val="22"/>
      <w:szCs w:val="22"/>
      <w:lang w:eastAsia="zh-CN"/>
    </w:rPr>
  </w:style>
  <w:style w:type="character" w:styleId="Domylnaczcionkaakapitu">
    <w:name w:val="Domyślna czcionka akapitu"/>
    <w:qFormat/>
    <w:rPr/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Domylnaczcionkaakapitu1">
    <w:name w:val="Domyślna czcionka akapitu1"/>
    <w:qFormat/>
    <w:rPr/>
  </w:style>
  <w:style w:type="character" w:styleId="Domylnaczcionkaakapitu3">
    <w:name w:val="Domyślna czcionka akapitu3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Tahoma" w:hAnsi="Tahoma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7778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7778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e312e"/>
    <w:pPr>
      <w:spacing w:before="360" w:after="3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nhideWhenUsed/>
    <w:qFormat/>
    <w:rsid w:val="002e4ce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2e4cef"/>
    <w:pPr/>
    <w:rPr>
      <w:b/>
      <w:bCs/>
    </w:rPr>
  </w:style>
  <w:style w:type="paragraph" w:styleId="Revision">
    <w:name w:val="Revision"/>
    <w:uiPriority w:val="99"/>
    <w:semiHidden/>
    <w:qFormat/>
    <w:rsid w:val="00797b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semiHidden/>
    <w:unhideWhenUsed/>
    <w:rsid w:val="007a7bee"/>
    <w:pPr>
      <w:spacing w:lineRule="auto" w:line="240" w:before="0" w:after="0"/>
    </w:pPr>
    <w:rPr>
      <w:sz w:val="20"/>
      <w:szCs w:val="20"/>
    </w:rPr>
  </w:style>
  <w:style w:type="paragraph" w:styleId="Komentarz" w:customStyle="1">
    <w:name w:val="@ Komentarz"/>
    <w:basedOn w:val="Normal"/>
    <w:link w:val="KomentarzZnak"/>
    <w:qFormat/>
    <w:rsid w:val="00b640db"/>
    <w:pPr>
      <w:widowControl w:val="false"/>
      <w:suppressAutoHyphens w:val="true"/>
      <w:spacing w:lineRule="auto" w:line="240" w:before="0" w:after="0"/>
      <w:jc w:val="both"/>
      <w:textAlignment w:val="baseline"/>
    </w:pPr>
    <w:rPr>
      <w:rFonts w:ascii="Calibri" w:hAnsi="Calibri" w:eastAsia="Courier New" w:cs="Calibri" w:asciiTheme="minorHAnsi" w:cstheme="minorHAnsi" w:hAnsiTheme="minorHAnsi"/>
      <w:color w:val="002060"/>
      <w:kern w:val="2"/>
      <w:sz w:val="18"/>
      <w:szCs w:val="18"/>
      <w:lang w:eastAsia="pl-PL"/>
    </w:rPr>
  </w:style>
  <w:style w:type="paragraph" w:styleId="Podstawowy" w:customStyle="1">
    <w:name w:val="@ Podstawowy"/>
    <w:basedOn w:val="Normal"/>
    <w:link w:val="PodstawowyZnak"/>
    <w:autoRedefine/>
    <w:qFormat/>
    <w:rsid w:val="003f158a"/>
    <w:pPr>
      <w:widowControl w:val="false"/>
      <w:tabs>
        <w:tab w:val="clear" w:pos="720"/>
        <w:tab w:val="left" w:pos="2169" w:leader="none"/>
      </w:tabs>
      <w:suppressAutoHyphens w:val="true"/>
      <w:bidi w:val="0"/>
      <w:spacing w:lineRule="auto" w:line="276" w:before="0" w:after="0"/>
      <w:ind w:left="0" w:right="0" w:hanging="0"/>
      <w:jc w:val="both"/>
      <w:textAlignment w:val="baseline"/>
    </w:pPr>
    <w:rPr>
      <w:rFonts w:ascii="Tahoma" w:hAnsi="Tahoma" w:eastAsia="Courier New" w:cs="Tahoma"/>
      <w:b/>
      <w:bCs/>
      <w:color w:val="000000"/>
      <w:kern w:val="2"/>
      <w:sz w:val="18"/>
      <w:szCs w:val="18"/>
      <w:u w:val="single"/>
      <w:lang w:eastAsia="pl-PL"/>
    </w:rPr>
  </w:style>
  <w:style w:type="paragraph" w:styleId="111Konspektnumerowany" w:customStyle="1">
    <w:name w:val="1.1.1 Konspektnumerowany"/>
    <w:basedOn w:val="Normal"/>
    <w:link w:val="111KonspektnumerowanyZnak"/>
    <w:autoRedefine/>
    <w:qFormat/>
    <w:rsid w:val="00183243"/>
    <w:pPr>
      <w:numPr>
        <w:ilvl w:val="0"/>
        <w:numId w:val="1"/>
      </w:numPr>
      <w:spacing w:lineRule="auto" w:line="276" w:before="160" w:after="0"/>
      <w:jc w:val="both"/>
    </w:pPr>
    <w:rPr>
      <w:rFonts w:ascii="Tahoma" w:hAnsi="Tahoma" w:eastAsia="Calibri"/>
      <w:sz w:val="20"/>
      <w:szCs w:val="22"/>
      <w:lang w:eastAsia="pl-PL"/>
    </w:rPr>
  </w:style>
  <w:style w:type="paragraph" w:styleId="111Konspektnumerowany-poziom2" w:customStyle="1">
    <w:name w:val="1.1.1 Konspektnumerowany - poziom 2"/>
    <w:basedOn w:val="111Konspektnumerowany"/>
    <w:link w:val="111Konspektnumerowany-poziom2Znak"/>
    <w:autoRedefine/>
    <w:qFormat/>
    <w:rsid w:val="004a357b"/>
    <w:pPr>
      <w:widowControl/>
      <w:numPr>
        <w:ilvl w:val="0"/>
        <w:numId w:val="0"/>
      </w:numPr>
      <w:tabs>
        <w:tab w:val="clear" w:pos="720"/>
      </w:tabs>
      <w:suppressAutoHyphens w:val="true"/>
      <w:bidi w:val="0"/>
      <w:spacing w:lineRule="auto" w:line="276" w:before="160" w:after="0"/>
      <w:ind w:left="0" w:right="0" w:hanging="0"/>
      <w:jc w:val="both"/>
    </w:pPr>
    <w:rPr>
      <w:b/>
      <w:bCs/>
    </w:rPr>
  </w:style>
  <w:style w:type="paragraph" w:styleId="111Konspektnumerowany-poziom3" w:customStyle="1">
    <w:name w:val="1.1.1. Konspektnumerowany - poziom 3"/>
    <w:basedOn w:val="111Konspektnumerowany"/>
    <w:link w:val="111Konspektnumerowany-poziom3Znak"/>
    <w:autoRedefine/>
    <w:qFormat/>
    <w:rsid w:val="004a357b"/>
    <w:pPr>
      <w:widowControl/>
      <w:numPr>
        <w:ilvl w:val="0"/>
        <w:numId w:val="0"/>
      </w:numPr>
      <w:suppressAutoHyphens w:val="true"/>
      <w:bidi w:val="0"/>
      <w:spacing w:lineRule="auto" w:line="276" w:before="160" w:after="0"/>
      <w:ind w:left="0" w:right="0" w:hanging="0"/>
      <w:jc w:val="both"/>
    </w:pPr>
    <w:rPr/>
  </w:style>
  <w:style w:type="paragraph" w:styleId="111Konspektnumerowany-poziom4" w:customStyle="1">
    <w:name w:val="1.1.1. Konspektnumerowany - poziom 4"/>
    <w:basedOn w:val="111Konspektnumerowany"/>
    <w:autoRedefine/>
    <w:qFormat/>
    <w:rsid w:val="004a357b"/>
    <w:pPr>
      <w:widowControl/>
      <w:numPr>
        <w:ilvl w:val="0"/>
        <w:numId w:val="0"/>
      </w:numPr>
      <w:tabs>
        <w:tab w:val="clear" w:pos="720"/>
      </w:tabs>
      <w:suppressAutoHyphens w:val="true"/>
      <w:bidi w:val="0"/>
      <w:spacing w:lineRule="auto" w:line="276" w:before="160" w:after="0"/>
      <w:ind w:left="0" w:right="0" w:hanging="0"/>
      <w:jc w:val="both"/>
    </w:pPr>
    <w:rPr/>
  </w:style>
  <w:style w:type="paragraph" w:styleId="111Konspektnumerowany-poziom5" w:customStyle="1">
    <w:name w:val="1.1.1. Konspektnumerowany - poziom 5"/>
    <w:basedOn w:val="111Konspektnumerowany-poziom4"/>
    <w:autoRedefine/>
    <w:qFormat/>
    <w:rsid w:val="004a357b"/>
    <w:pPr>
      <w:ind w:left="3600" w:right="0" w:hanging="360"/>
    </w:pPr>
    <w:rPr/>
  </w:style>
  <w:style w:type="paragraph" w:styleId="111Konspektnumerowany-poziom6" w:customStyle="1">
    <w:name w:val="1.1.1. Konspektnumerowany - poziom 6"/>
    <w:basedOn w:val="111Konspektnumerowany-poziom5"/>
    <w:autoRedefine/>
    <w:qFormat/>
    <w:rsid w:val="004a357b"/>
    <w:pPr>
      <w:ind w:left="4320" w:right="0" w:hanging="180"/>
    </w:pPr>
    <w:rPr/>
  </w:style>
  <w:style w:type="paragraph" w:styleId="1Lista" w:customStyle="1">
    <w:name w:val="@ 1. Lista"/>
    <w:basedOn w:val="111Konspektnumerowany"/>
    <w:link w:val="1ListaZnak"/>
    <w:qFormat/>
    <w:rsid w:val="00cd41aa"/>
    <w:pPr>
      <w:spacing w:lineRule="auto" w:line="360"/>
    </w:pPr>
    <w:rPr>
      <w:rFonts w:cs="Tahoma"/>
      <w:szCs w:val="20"/>
    </w:rPr>
  </w:style>
  <w:style w:type="paragraph" w:styleId="11Lista" w:customStyle="1">
    <w:name w:val="@ 1.1. Lista"/>
    <w:basedOn w:val="111Konspektnumerowany-poziom2"/>
    <w:link w:val="11ListaZnak"/>
    <w:qFormat/>
    <w:rsid w:val="00cd41aa"/>
    <w:pPr>
      <w:tabs>
        <w:tab w:val="left" w:pos="792" w:leader="none"/>
      </w:tabs>
      <w:spacing w:lineRule="auto" w:line="360"/>
      <w:ind w:left="792" w:right="0" w:hanging="432"/>
    </w:pPr>
    <w:rPr>
      <w:rFonts w:cs="Tahoma"/>
      <w:szCs w:val="20"/>
    </w:rPr>
  </w:style>
  <w:style w:type="paragraph" w:styleId="111Lista" w:customStyle="1">
    <w:name w:val="@ 1.1.1 Lista"/>
    <w:basedOn w:val="111Konspektnumerowany-poziom3"/>
    <w:link w:val="111ListaZnak"/>
    <w:qFormat/>
    <w:rsid w:val="00514f9a"/>
    <w:pPr>
      <w:tabs>
        <w:tab w:val="clear" w:pos="720"/>
        <w:tab w:val="left" w:pos="1224" w:leader="none"/>
      </w:tabs>
      <w:spacing w:lineRule="auto" w:line="360"/>
      <w:ind w:left="1224" w:right="0" w:hanging="504"/>
    </w:pPr>
    <w:rPr>
      <w:rFonts w:cs="Tahoma"/>
      <w:szCs w:val="20"/>
    </w:rPr>
  </w:style>
  <w:style w:type="paragraph" w:styleId="Tabela-punkty" w:customStyle="1">
    <w:name w:val="Tabela-punkty"/>
    <w:basedOn w:val="Normal"/>
    <w:autoRedefine/>
    <w:qFormat/>
    <w:rsid w:val="006c7a51"/>
    <w:pPr>
      <w:numPr>
        <w:ilvl w:val="0"/>
        <w:numId w:val="2"/>
      </w:numPr>
      <w:spacing w:lineRule="atLeast" w:line="240" w:before="0" w:after="0"/>
      <w:ind w:left="644" w:hanging="421"/>
      <w:jc w:val="both"/>
    </w:pPr>
    <w:rPr>
      <w:sz w:val="20"/>
      <w:szCs w:val="20"/>
      <w:lang w:eastAsia="pl-PL"/>
    </w:rPr>
  </w:style>
  <w:style w:type="paragraph" w:styleId="Lista1" w:customStyle="1">
    <w:name w:val="* Lista (1)"/>
    <w:basedOn w:val="ListParagraph"/>
    <w:link w:val="Lista1Znak"/>
    <w:autoRedefine/>
    <w:qFormat/>
    <w:rsid w:val="00a750e6"/>
    <w:pPr>
      <w:numPr>
        <w:ilvl w:val="0"/>
        <w:numId w:val="4"/>
      </w:numPr>
      <w:spacing w:before="0" w:after="160"/>
      <w:contextualSpacing/>
    </w:pPr>
    <w:rPr>
      <w:rFonts w:ascii="Tahoma" w:hAnsi="Tahoma" w:cs="Tahoma"/>
      <w:color w:val="000000"/>
      <w:sz w:val="18"/>
      <w:szCs w:val="18"/>
      <w:lang w:eastAsia="pl-PL"/>
    </w:rPr>
  </w:style>
  <w:style w:type="paragraph" w:styleId="Lista2" w:customStyle="1">
    <w:name w:val="* Lista (2)"/>
    <w:basedOn w:val="ListParagraph"/>
    <w:link w:val="Lista2Znak"/>
    <w:autoRedefine/>
    <w:qFormat/>
    <w:rsid w:val="006c7a51"/>
    <w:pPr>
      <w:numPr>
        <w:ilvl w:val="1"/>
        <w:numId w:val="3"/>
      </w:numPr>
      <w:spacing w:lineRule="auto" w:line="259" w:before="0" w:after="0"/>
      <w:contextualSpacing/>
      <w:jc w:val="both"/>
    </w:pPr>
    <w:rPr>
      <w:rFonts w:eastAsia="Tahoma" w:cs="Calibri"/>
      <w:sz w:val="20"/>
      <w:szCs w:val="20"/>
      <w:lang w:eastAsia="pl-PL"/>
    </w:rPr>
  </w:style>
  <w:style w:type="paragraph" w:styleId="11Podkrel" w:customStyle="1">
    <w:name w:val="1.1. Podkreśl"/>
    <w:basedOn w:val="111Konspektnumerowany"/>
    <w:autoRedefine/>
    <w:qFormat/>
    <w:rsid w:val="00215fb5"/>
    <w:pPr>
      <w:numPr>
        <w:ilvl w:val="0"/>
        <w:numId w:val="0"/>
      </w:numPr>
      <w:tabs>
        <w:tab w:val="clear" w:pos="720"/>
        <w:tab w:val="left" w:pos="1500" w:leader="none"/>
      </w:tabs>
      <w:ind w:left="1500" w:hanging="432"/>
    </w:pPr>
    <w:rPr>
      <w:rFonts w:ascii="Calibri" w:hAnsi="Calibri" w:eastAsia="Arial Unicode MS"/>
      <w:szCs w:val="20"/>
    </w:rPr>
  </w:style>
  <w:style w:type="paragraph" w:styleId="Przypisdolny">
    <w:name w:val="Footnote Text"/>
    <w:basedOn w:val="Normal"/>
    <w:link w:val="TekstprzypisudolnegoZnak"/>
    <w:unhideWhenUsed/>
    <w:rsid w:val="00215fb5"/>
    <w:pPr>
      <w:spacing w:lineRule="auto" w:line="240" w:before="0" w:after="0"/>
      <w:jc w:val="both"/>
    </w:pPr>
    <w:rPr>
      <w:rFonts w:eastAsia="Calibri"/>
      <w:sz w:val="20"/>
      <w:szCs w:val="20"/>
    </w:rPr>
  </w:style>
  <w:style w:type="paragraph" w:styleId="3111Styl1" w:customStyle="1">
    <w:name w:val="3 1.1.1 Styl1"/>
    <w:basedOn w:val="Normal"/>
    <w:autoRedefine/>
    <w:qFormat/>
    <w:rsid w:val="00215fb5"/>
    <w:pPr>
      <w:tabs>
        <w:tab w:val="clear" w:pos="720"/>
        <w:tab w:val="left" w:pos="1932" w:leader="none"/>
      </w:tabs>
      <w:spacing w:lineRule="auto" w:line="240" w:before="160" w:after="0"/>
      <w:ind w:left="1932" w:hanging="504"/>
      <w:jc w:val="both"/>
    </w:pPr>
    <w:rPr>
      <w:rFonts w:eastAsia="Arial Unicode MS"/>
      <w:sz w:val="20"/>
      <w:szCs w:val="20"/>
      <w:lang w:eastAsia="pl-PL"/>
    </w:rPr>
  </w:style>
  <w:style w:type="paragraph" w:styleId="Konspekt-lista" w:customStyle="1">
    <w:name w:val="konspekt-lista"/>
    <w:basedOn w:val="Normal"/>
    <w:link w:val="Konspekt-listaZnak"/>
    <w:qFormat/>
    <w:rsid w:val="00c43f3d"/>
    <w:pPr>
      <w:numPr>
        <w:ilvl w:val="0"/>
        <w:numId w:val="7"/>
      </w:numPr>
      <w:suppressAutoHyphens w:val="true"/>
      <w:spacing w:lineRule="auto" w:line="276" w:before="0" w:after="0"/>
      <w:contextualSpacing/>
      <w:jc w:val="both"/>
    </w:pPr>
    <w:rPr>
      <w:rFonts w:eastAsia="Calibri"/>
      <w:sz w:val="22"/>
      <w:szCs w:val="22"/>
    </w:rPr>
  </w:style>
  <w:style w:type="paragraph" w:styleId="1PODSTAW" w:customStyle="1">
    <w:name w:val="@ 1)PODSTAW"/>
    <w:basedOn w:val="Normal"/>
    <w:link w:val="1PODSTAWZnak"/>
    <w:qFormat/>
    <w:rsid w:val="00c43f3d"/>
    <w:pPr>
      <w:numPr>
        <w:ilvl w:val="0"/>
        <w:numId w:val="6"/>
      </w:numPr>
      <w:suppressAutoHyphens w:val="true"/>
      <w:spacing w:lineRule="auto" w:line="276" w:before="60" w:after="60"/>
      <w:jc w:val="both"/>
    </w:pPr>
    <w:rPr>
      <w:rFonts w:eastAsia="Calibri"/>
      <w:sz w:val="22"/>
      <w:szCs w:val="22"/>
      <w:lang w:eastAsia="zh-CN"/>
    </w:rPr>
  </w:style>
  <w:style w:type="paragraph" w:styleId="ALista" w:customStyle="1">
    <w:name w:val="@ a) Lista"/>
    <w:basedOn w:val="1PODSTAW"/>
    <w:qFormat/>
    <w:rsid w:val="00c43f3d"/>
    <w:pPr>
      <w:numPr>
        <w:ilvl w:val="0"/>
        <w:numId w:val="5"/>
      </w:numPr>
      <w:tabs>
        <w:tab w:val="clear" w:pos="720"/>
      </w:tabs>
      <w:ind w:left="720" w:hanging="0"/>
    </w:pPr>
    <w:rPr/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eksttreci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Teksttreci4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4B79C6F0-B5A0-4532-BCE8-B59AB576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Application>LibreOffice/7.5.5.2$Windows_X86_64 LibreOffice_project/ca8fe7424262805f223b9a2334bc7181abbcbf5e</Application>
  <AppVersion>15.0000</AppVersion>
  <Pages>12</Pages>
  <Words>2411</Words>
  <Characters>17974</Characters>
  <CharactersWithSpaces>21332</CharactersWithSpaces>
  <Paragraphs>317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2025-03-27T11:27:00Z</dcterms:created>
  <dc:creator>Soon</dc:creator>
  <dc:description/>
  <dc:language>pl-PL</dc:language>
  <cp:lastModifiedBy/>
  <dcterms:modified xsi:type="dcterms:W3CDTF">2025-04-25T10:16:07Z</dcterms:modified>
  <cp:revision>124</cp:revision>
  <dc:subject/>
  <dc:title>Pismo CPPC_FERC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