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760D189" w14:textId="53FFD6CE" w:rsidR="00651885" w:rsidRDefault="0091062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10623">
        <w:rPr>
          <w:rFonts w:eastAsia="Calibri" w:cs="Arial"/>
          <w:b/>
          <w:bCs/>
          <w:spacing w:val="-3"/>
          <w:szCs w:val="22"/>
          <w:lang w:eastAsia="en-US"/>
        </w:rPr>
        <w:t>Droga Wojewódzka nr 272 na odc. Sulnowo - Belno od km 4+085 do km 7+155, dł. 3,070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Ustalenia zawarte w niniejszej specyfikacji dotyczą zasad prowadzenia robót związanych z wykonaniem i odbiorem nowych i przebudowywanych nawierzchni asfaltowych z geosiatkami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r w:rsidR="00627BD8">
        <w:t>STWiORB</w:t>
      </w:r>
      <w:r w:rsidRPr="000E0F03">
        <w:t xml:space="preserve"> dotyczą geosiatek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r w:rsidRPr="000E0F03">
        <w:t>Geosyntetyk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r w:rsidRPr="000E0F03">
        <w:t>Geosyntetyki obejmują: geosiatki, geowłókniny, geotkaniny, geodzianiny, georuszty, geokompozyty, geomembrany.</w:t>
      </w:r>
    </w:p>
    <w:p w14:paraId="4495CD6E" w14:textId="77777777" w:rsidR="00554ABB" w:rsidRPr="000E0F03" w:rsidRDefault="00554ABB" w:rsidP="00554ABB">
      <w:pPr>
        <w:numPr>
          <w:ilvl w:val="0"/>
          <w:numId w:val="17"/>
        </w:numPr>
        <w:spacing w:before="120"/>
        <w:ind w:left="0" w:firstLine="0"/>
      </w:pPr>
      <w:r w:rsidRPr="000E0F03">
        <w:t>Geosiatka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2.2. Geosiatka</w:t>
      </w:r>
    </w:p>
    <w:p w14:paraId="1CC33455" w14:textId="77777777" w:rsidR="00554ABB" w:rsidRDefault="00554ABB" w:rsidP="00554ABB">
      <w:r w:rsidRPr="000E0F03">
        <w:t xml:space="preserve">Geosiatka powinna mieć właściwości zgodne z ustaleniami dokumentacji projektowej lub </w:t>
      </w:r>
      <w:r w:rsidR="00627BD8">
        <w:t>STWiORB</w:t>
      </w:r>
      <w:r w:rsidRPr="000E0F03">
        <w:t xml:space="preserve"> oraz aprobatą techniczną IBDiM.</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lastRenderedPageBreak/>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Ilość wiązek włókna na 1 mb:</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[kN/m]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W przypadku przesączenia siatki polimeroasfaltem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Do likwidacji spękań maja zastosowanie geosyntetyki w postaci siatek przeplatanych z włókna szklan</w:t>
      </w:r>
      <w:r w:rsidR="003A3D92">
        <w:t>o-</w:t>
      </w:r>
      <w:r w:rsidR="003B4C86">
        <w:t>węglowego</w:t>
      </w:r>
      <w:r w:rsidR="003A3D92">
        <w:t xml:space="preserve"> lub włókna szklanego</w:t>
      </w:r>
      <w:r>
        <w:t>. Materiał ten powinien być dodatkowo uzdatniany przez impregnacje bitumami. Ponieważ na materiałach tych układa się warstwy bitumiczne na gorąco, zatem tworzywa stosowane do produkcji geosyntetyków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geosyntetyki powinny posiadać aktualna aprobatę techniczna Instytutu Badawczego Dróg i Mostów w Warszawie lub DWU ze wskazaniem przydatności do </w:t>
      </w:r>
      <w:r w:rsidR="005951E8">
        <w:t>przewidzianego</w:t>
      </w:r>
      <w:r>
        <w:t xml:space="preserve"> zastosowania. </w:t>
      </w:r>
      <w:r w:rsidRPr="000E0F03">
        <w:t>Geosiatka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Przy składowaniu geosiatki należy przestrzegać zaleceń producenta.</w:t>
      </w:r>
    </w:p>
    <w:p w14:paraId="4ABBD489" w14:textId="77777777" w:rsidR="00554ABB" w:rsidRPr="000E0F03" w:rsidRDefault="00554ABB" w:rsidP="00554ABB">
      <w:pPr>
        <w:pStyle w:val="Nagwek2"/>
      </w:pPr>
      <w:r w:rsidRPr="000E0F03">
        <w:t>2.3. Lepiszcza do przyklejenia geosiatki</w:t>
      </w:r>
    </w:p>
    <w:p w14:paraId="22D55CEB" w14:textId="77777777" w:rsidR="00554ABB" w:rsidRPr="000E0F03" w:rsidRDefault="00554ABB" w:rsidP="00554ABB">
      <w:r w:rsidRPr="000E0F03">
        <w:t>Do przyklejenia geosiatki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geosiatkę,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0,8 MPa,</w:t>
      </w:r>
    </w:p>
    <w:p w14:paraId="3B092041" w14:textId="77777777" w:rsidR="00554ABB" w:rsidRPr="000E0F03" w:rsidRDefault="00554ABB" w:rsidP="00554ABB">
      <w:pPr>
        <w:pStyle w:val="Nagwek8"/>
      </w:pPr>
      <w:r w:rsidRPr="000E0F03">
        <w:lastRenderedPageBreak/>
        <w:t>szczotki mechaniczne o mocy co najmniej 10 kW z wirującymi dyskami z drutów stalowych. Średnica dysków wirujących  (z drutów stalowych) z prędkością</w:t>
      </w:r>
      <w:r>
        <w:t xml:space="preserve"> </w:t>
      </w:r>
      <w:r w:rsidRPr="000E0F03">
        <w:t>3000 obr./min nie powinna być mniejsza od 200 mm. Szczotki służą do czyszczenia 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Układarki geosiatek</w:t>
      </w:r>
    </w:p>
    <w:p w14:paraId="78DEC6B0" w14:textId="77777777" w:rsidR="00554ABB" w:rsidRPr="000E0F03" w:rsidRDefault="00554ABB" w:rsidP="00554ABB">
      <w:r w:rsidRPr="000E0F03">
        <w:t>Do układania geosiatek na podłożu można stosować układarki o prostej konstrukcji, umożliwiające rozwijanie geosiatki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4.2. Transport geosiatek</w:t>
      </w:r>
    </w:p>
    <w:p w14:paraId="4EAA38A7" w14:textId="77777777" w:rsidR="00554ABB" w:rsidRPr="000E0F03" w:rsidRDefault="00554ABB" w:rsidP="00554ABB">
      <w:r w:rsidRPr="000E0F03">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734C4EAF" w14:textId="77777777" w:rsidR="00554ABB" w:rsidRPr="000E0F03" w:rsidRDefault="00554ABB" w:rsidP="00554ABB">
      <w:r w:rsidRPr="000E0F03">
        <w:t>Przy transporcie geosiatki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geosiatką nawierzchni asfaltowej przed spękaniami odbitymi powinny być zgodne z dokumentacją techniczną, </w:t>
      </w:r>
      <w:r w:rsidR="00627BD8">
        <w:t>STWiORB</w:t>
      </w:r>
      <w:r w:rsidRPr="000E0F03">
        <w:t xml:space="preserve"> i ustaleniami producenta geosiatek. W przypadku braku wystarczających danych należy korzystać z ustaleń podanych w niniejszej specyfikacji.</w:t>
      </w:r>
    </w:p>
    <w:p w14:paraId="456D32A6" w14:textId="77777777" w:rsidR="00554ABB" w:rsidRPr="000E0F03" w:rsidRDefault="00554ABB" w:rsidP="00554ABB">
      <w:r w:rsidRPr="000E0F03">
        <w:t>Przy zabezpieczaniu geosiatkami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oczyszczenie powierzchni przewidzianej do ułożenia geosiatki,</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ułożenie geosiatki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5.5. Oczyszczenie powierzchni przewidzianej do skropienia lepiszczem i ułożenia geosiatki</w:t>
      </w:r>
    </w:p>
    <w:p w14:paraId="60EE28A3" w14:textId="77777777" w:rsidR="00554ABB" w:rsidRPr="000E0F03" w:rsidRDefault="00554ABB" w:rsidP="00554ABB">
      <w:r w:rsidRPr="000E0F03">
        <w:t>Przygotowanie powierzchni do skropienia lepiszczem i ułożenia geosiatki,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lastRenderedPageBreak/>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t>powtórne odkurzanie  całej nawierzchni odkurzaczem przemysłowym lub sprężonym powietrzem.</w:t>
      </w:r>
    </w:p>
    <w:p w14:paraId="53E74A56" w14:textId="77777777" w:rsidR="00554ABB" w:rsidRPr="000E0F03" w:rsidRDefault="00554ABB" w:rsidP="00554ABB">
      <w:pPr>
        <w:pStyle w:val="Nagwek2"/>
      </w:pPr>
      <w:r w:rsidRPr="000E0F03">
        <w:t>5.6. Ułożenie geosiatki</w:t>
      </w:r>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Sposób naprawy nawierzchni geosiatką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Ułożenie geosiatki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r w:rsidRPr="000E0F03">
        <w:t>Geosiatkę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polimeroasfaltami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międzywarstwowego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Sposób ułożenia geosiatki</w:t>
      </w:r>
    </w:p>
    <w:p w14:paraId="57E2FC36" w14:textId="77777777" w:rsidR="00554ABB" w:rsidRPr="000E0F03" w:rsidRDefault="00554ABB" w:rsidP="00554ABB">
      <w:r w:rsidRPr="000E0F03">
        <w:t xml:space="preserve">Układanie geosiatek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r w:rsidRPr="000E0F03">
        <w:t>geosiatki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r w:rsidRPr="000E0F03">
        <w:t>geosiatkę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r w:rsidRPr="000E0F03">
        <w:t>geosiatki łączy się na zakład, który w kierunku podłużnym wynosi co najmniej 200 mm, a w kierunku poprzecznym co najmniej 150 mm. W celu połączenia zakładów pasm geosiatki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r w:rsidRPr="000E0F03">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jeżeli geosiatki układane są na spoinach, brzeg siatki powinien być przesunięty w stosunku do spoiny o min. 500 mm,</w:t>
      </w:r>
    </w:p>
    <w:p w14:paraId="79675DA9" w14:textId="77777777" w:rsidR="00554ABB" w:rsidRPr="000E0F03" w:rsidRDefault="00554ABB" w:rsidP="00554ABB">
      <w:pPr>
        <w:pStyle w:val="Nagwek8"/>
      </w:pPr>
      <w:r w:rsidRPr="000E0F03">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0D8127FD" w14:textId="77777777" w:rsidR="00554ABB" w:rsidRPr="000E0F03" w:rsidRDefault="00554ABB" w:rsidP="00554ABB">
      <w:r w:rsidRPr="000E0F03">
        <w:t>Przy stosowaniu geosiatek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r w:rsidRPr="000E0F03">
        <w:t>geosiatki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lastRenderedPageBreak/>
        <w:t xml:space="preserve">5.6.3 </w:t>
      </w:r>
      <w:r w:rsidRPr="000E0F03">
        <w:t>Zalecenia uzupełniające (wg [15])</w:t>
      </w:r>
    </w:p>
    <w:p w14:paraId="08E07D93" w14:textId="77777777" w:rsidR="00554ABB" w:rsidRPr="000E0F03" w:rsidRDefault="00554ABB" w:rsidP="00554ABB">
      <w:r w:rsidRPr="000E0F03">
        <w:t xml:space="preserve">W wypadku układania geosiatki na górnej powierzchni jezdni pod nowe warstwy asfaltowe, powierzchnia skrapiana lepiszczem powinna mieć szerokość większą od szerokości pasa geosiatki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273E2993" w14:textId="77777777" w:rsidR="00554ABB" w:rsidRPr="000E0F03" w:rsidRDefault="00554ABB" w:rsidP="00554ABB">
      <w:r w:rsidRPr="000E0F03">
        <w:t>Jeśli używana jest emulsja elastomeroasfaltowa, to geosiatkę należy rozkładać po rozpadzie emulsji i odparowaniu wody.</w:t>
      </w:r>
    </w:p>
    <w:p w14:paraId="16CDB696" w14:textId="77777777" w:rsidR="00554ABB" w:rsidRPr="000E0F03" w:rsidRDefault="00554ABB" w:rsidP="00554ABB">
      <w:r w:rsidRPr="000E0F03">
        <w:t>Przed ułożeniem warstwy asfaltowej na ułożonej geosiatce należy naprawić miejsca odklejone, fałdy i rozdarcia geosiatki.</w:t>
      </w:r>
    </w:p>
    <w:p w14:paraId="6CE24539" w14:textId="77777777" w:rsidR="00554ABB" w:rsidRPr="000E0F03" w:rsidRDefault="00554ABB" w:rsidP="00554ABB">
      <w:r w:rsidRPr="000E0F03">
        <w:t>Niedopuszczalne jest układanie warstwy geosiatki na pęknięciach o nieustabilizowanych krawędziach.</w:t>
      </w:r>
    </w:p>
    <w:p w14:paraId="3F868668" w14:textId="77777777" w:rsidR="00554ABB" w:rsidRPr="000E0F03" w:rsidRDefault="00554ABB" w:rsidP="00554ABB">
      <w:r w:rsidRPr="000E0F03">
        <w:t>Roboty prowadzi się wyłącznie podczas suchej pogody. Geosiatka nie może być mokra, rozkładana na mokrej powierzchni lub pozostawiona na noc bez przykrycia warstwą asfaltową.</w:t>
      </w:r>
    </w:p>
    <w:p w14:paraId="26DF106F" w14:textId="77777777" w:rsidR="00554ABB" w:rsidRPr="000E0F03" w:rsidRDefault="00554ABB" w:rsidP="00554ABB">
      <w:r w:rsidRPr="000E0F03">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Temperatura wykonawstwa robót jest limitowana dopuszczalną temperaturą robót asfaltowych. W przypadku stosowania do nasycania i przyklejania geosiatki emulsji elastomeroasfaltowej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Nie dopuszcza się ruchu pojazdów po rozłożonej geosiatce.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geosiatki. Na rozwiniętą geosiatkę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 wg tabeli niżej – kryterium należy spełnić. Dopuszcza się też inne sprawdzone metody badania sczepności, przy czym metodą referencyjną jest metoda Leutnera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W przypadku badania szczepności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Dla sczepności pomiędzy warstwami bitumicznymi (bez względu na warstwę), między którymi występuje geosiatka, wymagania są takie same jak dla połączenia „wyrównanie-geosiatka-wiążąca”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lastRenderedPageBreak/>
        <w:t>6.1.1   Częstotliwość badań, skład i liczebność partii</w:t>
      </w:r>
    </w:p>
    <w:p w14:paraId="1A7119DF" w14:textId="77777777" w:rsidR="000D6A20" w:rsidRPr="004A0942" w:rsidRDefault="000D6A20" w:rsidP="00745A07">
      <w:r w:rsidRPr="004A0942">
        <w:t>Badania należy wykonywać przy odbiorze każdej partii geosiatki. W skład partii wchodzą rolki geosiatki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mb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wykonać badania właściwości materiałów przeznaczonych do wykonania robót, określone w pkcie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geosiatką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geosiatki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pktu 6 dały wyniki pozytywne.</w:t>
      </w:r>
    </w:p>
    <w:p w14:paraId="167E3FB9" w14:textId="77777777" w:rsidR="00554ABB" w:rsidRPr="000E0F03" w:rsidRDefault="00554ABB" w:rsidP="00554ABB">
      <w:pPr>
        <w:pStyle w:val="Nagwek2"/>
        <w:numPr>
          <w:ilvl w:val="12"/>
          <w:numId w:val="0"/>
        </w:numPr>
      </w:pPr>
      <w:r w:rsidRPr="000E0F03">
        <w:lastRenderedPageBreak/>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rozłożenie geosiatki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geosiatką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geosiatki,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(podspecyfikacja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(podspecyfikacja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(podspecyfikacja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(podspecyfikacja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2F6CB" w14:textId="77777777" w:rsidR="00EA23A1" w:rsidRDefault="00EA23A1">
      <w:r>
        <w:separator/>
      </w:r>
    </w:p>
  </w:endnote>
  <w:endnote w:type="continuationSeparator" w:id="0">
    <w:p w14:paraId="3A25F932" w14:textId="77777777" w:rsidR="00EA23A1" w:rsidRDefault="00EA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FE2EB" w14:textId="77777777" w:rsidR="00EA23A1" w:rsidRDefault="00EA23A1">
      <w:r>
        <w:separator/>
      </w:r>
    </w:p>
  </w:footnote>
  <w:footnote w:type="continuationSeparator" w:id="0">
    <w:p w14:paraId="0D55A111" w14:textId="77777777" w:rsidR="00EA23A1" w:rsidRDefault="00EA2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6"/>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799B"/>
    <w:rsid w:val="00227ADF"/>
    <w:rsid w:val="002402A0"/>
    <w:rsid w:val="00252C19"/>
    <w:rsid w:val="002668C1"/>
    <w:rsid w:val="00271B54"/>
    <w:rsid w:val="0027525D"/>
    <w:rsid w:val="00276105"/>
    <w:rsid w:val="002807F7"/>
    <w:rsid w:val="002A2813"/>
    <w:rsid w:val="002A2E0A"/>
    <w:rsid w:val="002A3292"/>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B16DE"/>
    <w:rsid w:val="003B357E"/>
    <w:rsid w:val="003B46BC"/>
    <w:rsid w:val="003B4C86"/>
    <w:rsid w:val="003B7463"/>
    <w:rsid w:val="003C0F75"/>
    <w:rsid w:val="003C21F3"/>
    <w:rsid w:val="003C47FE"/>
    <w:rsid w:val="003D7053"/>
    <w:rsid w:val="003D729B"/>
    <w:rsid w:val="003E2AB5"/>
    <w:rsid w:val="003E4A60"/>
    <w:rsid w:val="003E4C94"/>
    <w:rsid w:val="003E5964"/>
    <w:rsid w:val="003E6D5E"/>
    <w:rsid w:val="003F1B7E"/>
    <w:rsid w:val="003F5619"/>
    <w:rsid w:val="004063F3"/>
    <w:rsid w:val="00407A2A"/>
    <w:rsid w:val="00415151"/>
    <w:rsid w:val="00415C12"/>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433FB"/>
    <w:rsid w:val="00650B89"/>
    <w:rsid w:val="00651885"/>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6F39D8"/>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10623"/>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23D05"/>
    <w:rsid w:val="00A334CE"/>
    <w:rsid w:val="00A416E3"/>
    <w:rsid w:val="00A43459"/>
    <w:rsid w:val="00A4539A"/>
    <w:rsid w:val="00A5230D"/>
    <w:rsid w:val="00A9221C"/>
    <w:rsid w:val="00A92D9B"/>
    <w:rsid w:val="00AA06DD"/>
    <w:rsid w:val="00AA1B9D"/>
    <w:rsid w:val="00AB5125"/>
    <w:rsid w:val="00AB525F"/>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D5D0E"/>
    <w:rsid w:val="00CE4C11"/>
    <w:rsid w:val="00CF0CAA"/>
    <w:rsid w:val="00CF2F70"/>
    <w:rsid w:val="00CF5204"/>
    <w:rsid w:val="00CF552B"/>
    <w:rsid w:val="00D01C2D"/>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23A1"/>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3854</Words>
  <Characters>23130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6</cp:revision>
  <cp:lastPrinted>2013-04-12T07:52:00Z</cp:lastPrinted>
  <dcterms:created xsi:type="dcterms:W3CDTF">2025-01-20T11:04:00Z</dcterms:created>
  <dcterms:modified xsi:type="dcterms:W3CDTF">2025-02-21T11:14:00Z</dcterms:modified>
</cp:coreProperties>
</file>