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1CB220C2" w:rsidR="00031624" w:rsidRPr="004F2EF9" w:rsidRDefault="00031624" w:rsidP="00031624">
      <w:pPr>
        <w:pStyle w:val="NAZWASST"/>
      </w:pPr>
      <w:bookmarkStart w:id="0" w:name="_Toc55817074"/>
      <w:r w:rsidRPr="004F2EF9">
        <w:t>D –</w:t>
      </w:r>
      <w:bookmarkEnd w:id="0"/>
      <w:r w:rsidR="00D73920" w:rsidRPr="00D73920">
        <w:t xml:space="preserve"> </w:t>
      </w:r>
      <w:r w:rsidR="00BD6D7B" w:rsidRPr="008F2757">
        <w:t xml:space="preserve">04.08.01 </w:t>
      </w:r>
      <w:r w:rsidR="00D73920" w:rsidRPr="00D73920">
        <w:t>WARSTWA WYRÓWNAWCZA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518ABB8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wyrównawczej</w:t>
      </w:r>
      <w:r w:rsidR="00D05C71" w:rsidRPr="00D05C71">
        <w:rPr>
          <w:rFonts w:eastAsia="Calibri"/>
          <w:szCs w:val="22"/>
          <w:lang w:eastAsia="en-US"/>
        </w:rPr>
        <w:t>.</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67"/>
        <w:gridCol w:w="718"/>
        <w:gridCol w:w="1374"/>
        <w:gridCol w:w="891"/>
        <w:gridCol w:w="535"/>
        <w:gridCol w:w="1821"/>
      </w:tblGrid>
      <w:tr w:rsidR="00027B53" w14:paraId="2FC00E3D" w14:textId="77777777" w:rsidTr="00954472">
        <w:trPr>
          <w:jc w:val="center"/>
        </w:trPr>
        <w:tc>
          <w:tcPr>
            <w:tcW w:w="534" w:type="dxa"/>
            <w:shd w:val="clear" w:color="auto" w:fill="auto"/>
          </w:tcPr>
          <w:p w14:paraId="2DC96816" w14:textId="77777777" w:rsidR="00027B53" w:rsidRDefault="00027B53" w:rsidP="00954472">
            <w:pPr>
              <w:ind w:firstLine="0"/>
              <w:jc w:val="center"/>
            </w:pPr>
            <w:r>
              <w:t>Lp.</w:t>
            </w:r>
          </w:p>
        </w:tc>
        <w:tc>
          <w:tcPr>
            <w:tcW w:w="2567" w:type="dxa"/>
            <w:tcBorders>
              <w:bottom w:val="single" w:sz="4" w:space="0" w:color="auto"/>
            </w:tcBorders>
            <w:shd w:val="clear" w:color="auto" w:fill="auto"/>
            <w:vAlign w:val="center"/>
          </w:tcPr>
          <w:p w14:paraId="22AACCDD" w14:textId="77777777" w:rsidR="00027B53" w:rsidRDefault="00027B53" w:rsidP="00954472">
            <w:pPr>
              <w:ind w:firstLine="0"/>
              <w:jc w:val="center"/>
            </w:pPr>
            <w:r>
              <w:t>Typ mieszanki</w:t>
            </w:r>
          </w:p>
        </w:tc>
        <w:tc>
          <w:tcPr>
            <w:tcW w:w="718" w:type="dxa"/>
            <w:tcBorders>
              <w:bottom w:val="single" w:sz="4" w:space="0" w:color="auto"/>
            </w:tcBorders>
            <w:shd w:val="clear" w:color="auto" w:fill="auto"/>
            <w:vAlign w:val="center"/>
          </w:tcPr>
          <w:p w14:paraId="0D820EF5" w14:textId="77777777" w:rsidR="00027B53" w:rsidRDefault="00027B53" w:rsidP="00954472">
            <w:pPr>
              <w:ind w:firstLine="0"/>
              <w:jc w:val="center"/>
            </w:pPr>
            <w:r>
              <w:t>Asfalt</w:t>
            </w:r>
          </w:p>
        </w:tc>
        <w:tc>
          <w:tcPr>
            <w:tcW w:w="1374" w:type="dxa"/>
            <w:tcBorders>
              <w:bottom w:val="single" w:sz="4" w:space="0" w:color="auto"/>
            </w:tcBorders>
            <w:shd w:val="clear" w:color="auto" w:fill="auto"/>
            <w:vAlign w:val="center"/>
          </w:tcPr>
          <w:p w14:paraId="51848A38" w14:textId="77777777" w:rsidR="00027B53" w:rsidRDefault="00027B53" w:rsidP="00954472">
            <w:pPr>
              <w:ind w:firstLine="0"/>
              <w:jc w:val="center"/>
            </w:pPr>
            <w:proofErr w:type="spellStart"/>
            <w:r>
              <w:t>Polimeroasfalt</w:t>
            </w:r>
            <w:proofErr w:type="spellEnd"/>
          </w:p>
        </w:tc>
        <w:tc>
          <w:tcPr>
            <w:tcW w:w="891" w:type="dxa"/>
            <w:tcBorders>
              <w:bottom w:val="single" w:sz="4" w:space="0" w:color="auto"/>
            </w:tcBorders>
            <w:shd w:val="clear" w:color="auto" w:fill="auto"/>
            <w:vAlign w:val="center"/>
          </w:tcPr>
          <w:p w14:paraId="64B76F8B" w14:textId="77777777" w:rsidR="00027B53" w:rsidRDefault="00027B53" w:rsidP="00954472">
            <w:pPr>
              <w:ind w:firstLine="0"/>
              <w:jc w:val="center"/>
            </w:pPr>
            <w:r>
              <w:t>Grubość</w:t>
            </w:r>
          </w:p>
        </w:tc>
        <w:tc>
          <w:tcPr>
            <w:tcW w:w="535" w:type="dxa"/>
            <w:tcBorders>
              <w:bottom w:val="single" w:sz="4" w:space="0" w:color="auto"/>
            </w:tcBorders>
            <w:shd w:val="clear" w:color="auto" w:fill="auto"/>
            <w:vAlign w:val="center"/>
          </w:tcPr>
          <w:p w14:paraId="6C3F023B" w14:textId="77777777" w:rsidR="00027B53" w:rsidRDefault="00027B53" w:rsidP="00954472">
            <w:pPr>
              <w:ind w:firstLine="0"/>
              <w:jc w:val="center"/>
            </w:pPr>
            <w:r>
              <w:t>KR</w:t>
            </w:r>
          </w:p>
        </w:tc>
        <w:tc>
          <w:tcPr>
            <w:tcW w:w="1821" w:type="dxa"/>
            <w:tcBorders>
              <w:bottom w:val="single" w:sz="4" w:space="0" w:color="auto"/>
            </w:tcBorders>
            <w:shd w:val="clear" w:color="auto" w:fill="auto"/>
            <w:vAlign w:val="center"/>
          </w:tcPr>
          <w:p w14:paraId="4845905D" w14:textId="77777777" w:rsidR="00027B53" w:rsidRDefault="00027B53" w:rsidP="00954472">
            <w:pPr>
              <w:ind w:firstLine="0"/>
              <w:jc w:val="center"/>
            </w:pPr>
            <w:r>
              <w:t>Miejsce wbudowania</w:t>
            </w:r>
          </w:p>
        </w:tc>
      </w:tr>
      <w:tr w:rsidR="00027B53" w14:paraId="70CBF120" w14:textId="77777777" w:rsidTr="00954472">
        <w:trPr>
          <w:trHeight w:val="469"/>
          <w:jc w:val="center"/>
        </w:trPr>
        <w:tc>
          <w:tcPr>
            <w:tcW w:w="534" w:type="dxa"/>
            <w:shd w:val="clear" w:color="auto" w:fill="FFC000"/>
            <w:vAlign w:val="center"/>
          </w:tcPr>
          <w:p w14:paraId="75EEF474" w14:textId="77777777" w:rsidR="00027B53" w:rsidRDefault="00027B53" w:rsidP="00954472">
            <w:pPr>
              <w:ind w:firstLine="0"/>
              <w:jc w:val="center"/>
            </w:pPr>
            <w:r>
              <w:t>1</w:t>
            </w:r>
          </w:p>
        </w:tc>
        <w:tc>
          <w:tcPr>
            <w:tcW w:w="2567" w:type="dxa"/>
            <w:shd w:val="clear" w:color="auto" w:fill="FFC000"/>
            <w:vAlign w:val="center"/>
          </w:tcPr>
          <w:p w14:paraId="6B24EC1E" w14:textId="79A5F83A" w:rsidR="00027B53" w:rsidRDefault="00027B53" w:rsidP="00027B53">
            <w:pPr>
              <w:ind w:firstLine="0"/>
              <w:jc w:val="center"/>
            </w:pPr>
            <w:r>
              <w:t>AC 16 W</w:t>
            </w:r>
          </w:p>
        </w:tc>
        <w:tc>
          <w:tcPr>
            <w:tcW w:w="718" w:type="dxa"/>
            <w:shd w:val="clear" w:color="auto" w:fill="FFC000"/>
            <w:vAlign w:val="center"/>
          </w:tcPr>
          <w:p w14:paraId="02831CFC" w14:textId="77777777" w:rsidR="00027B53" w:rsidRDefault="00027B53" w:rsidP="00954472">
            <w:pPr>
              <w:ind w:firstLine="0"/>
              <w:jc w:val="center"/>
            </w:pPr>
            <w:r>
              <w:t>35/50</w:t>
            </w:r>
          </w:p>
        </w:tc>
        <w:tc>
          <w:tcPr>
            <w:tcW w:w="1374" w:type="dxa"/>
            <w:shd w:val="clear" w:color="auto" w:fill="FFC000"/>
            <w:vAlign w:val="center"/>
          </w:tcPr>
          <w:p w14:paraId="7AFB9A2E" w14:textId="77777777" w:rsidR="00027B53" w:rsidRDefault="00027B53" w:rsidP="00954472">
            <w:pPr>
              <w:ind w:firstLine="0"/>
              <w:jc w:val="center"/>
            </w:pPr>
            <w:r>
              <w:t>-</w:t>
            </w:r>
          </w:p>
        </w:tc>
        <w:tc>
          <w:tcPr>
            <w:tcW w:w="891" w:type="dxa"/>
            <w:shd w:val="clear" w:color="auto" w:fill="FFC000"/>
            <w:vAlign w:val="center"/>
          </w:tcPr>
          <w:p w14:paraId="2156BE1E" w14:textId="77777777" w:rsidR="00027B53" w:rsidRDefault="00027B53" w:rsidP="00954472">
            <w:pPr>
              <w:ind w:firstLine="0"/>
              <w:jc w:val="center"/>
            </w:pPr>
            <w:r>
              <w:t>4cm</w:t>
            </w:r>
          </w:p>
          <w:p w14:paraId="17C84291" w14:textId="77777777" w:rsidR="00027B53" w:rsidRDefault="00027B53" w:rsidP="00954472">
            <w:pPr>
              <w:ind w:firstLine="0"/>
              <w:jc w:val="center"/>
            </w:pPr>
            <w:r>
              <w:t>(średnio)</w:t>
            </w:r>
          </w:p>
        </w:tc>
        <w:tc>
          <w:tcPr>
            <w:tcW w:w="535" w:type="dxa"/>
            <w:shd w:val="clear" w:color="auto" w:fill="FFC000"/>
            <w:vAlign w:val="center"/>
          </w:tcPr>
          <w:p w14:paraId="78AE7AF5" w14:textId="77777777" w:rsidR="00027B53" w:rsidRDefault="00027B53" w:rsidP="00954472">
            <w:pPr>
              <w:ind w:firstLine="0"/>
              <w:jc w:val="center"/>
            </w:pPr>
            <w:r>
              <w:t>3-4</w:t>
            </w:r>
          </w:p>
        </w:tc>
        <w:tc>
          <w:tcPr>
            <w:tcW w:w="1821" w:type="dxa"/>
            <w:shd w:val="clear" w:color="auto" w:fill="FFC000"/>
            <w:vAlign w:val="center"/>
          </w:tcPr>
          <w:p w14:paraId="58AFF161" w14:textId="68ADD803" w:rsidR="00027B53" w:rsidRDefault="00027B53" w:rsidP="00954472">
            <w:pPr>
              <w:ind w:firstLine="0"/>
              <w:jc w:val="center"/>
            </w:pPr>
            <w:r>
              <w:t xml:space="preserve">jezdnia, </w:t>
            </w:r>
            <w:r w:rsidR="00A15568">
              <w:t>skrzyżowania</w:t>
            </w:r>
          </w:p>
        </w:tc>
      </w:tr>
    </w:tbl>
    <w:p w14:paraId="1FDD0BDE" w14:textId="77777777" w:rsidR="00027B53" w:rsidRDefault="00027B53"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50DFF546" w14:textId="77777777" w:rsidR="00CF2F70" w:rsidRPr="004F2EF9" w:rsidRDefault="00CF2F70" w:rsidP="00CF2F70">
      <w:pPr>
        <w:pStyle w:val="Nagwek2"/>
      </w:pPr>
      <w:bookmarkStart w:id="1" w:name="_Toc495830228"/>
      <w:r w:rsidRPr="004F2EF9">
        <w:t>1.3. Zakres robót objętych STWiORB</w:t>
      </w:r>
      <w:bookmarkEnd w:id="1"/>
    </w:p>
    <w:p w14:paraId="3AD16010" w14:textId="244DEFBC" w:rsidR="00CF2F70" w:rsidRPr="004F2EF9" w:rsidRDefault="00CF2F70" w:rsidP="00CF2F70">
      <w:pPr>
        <w:rPr>
          <w:rFonts w:cs="Arial"/>
        </w:rPr>
      </w:pPr>
      <w:r w:rsidRPr="004F2EF9">
        <w:rPr>
          <w:rFonts w:cs="Arial"/>
        </w:rPr>
        <w:t>Ustalenia zawarte w niniejszej specyfikacji dotyczą zasad prowadzenia robót związanych z wykonaniem i odbiorem warstwy wyrównawczej z betonu asfaltowego dla dróg kategorii KR</w:t>
      </w:r>
      <w:r w:rsidR="000A4C87">
        <w:rPr>
          <w:rFonts w:cs="Arial"/>
        </w:rPr>
        <w:t>3-</w:t>
      </w:r>
      <w:r w:rsidRPr="004F2EF9">
        <w:rPr>
          <w:rFonts w:cs="Arial"/>
        </w:rPr>
        <w:t>5</w:t>
      </w:r>
      <w:r w:rsidR="000A4C87">
        <w:rPr>
          <w:rFonts w:cs="Arial"/>
        </w:rPr>
        <w:t xml:space="preserve"> </w:t>
      </w:r>
      <w:r w:rsidRPr="004F2EF9">
        <w:rPr>
          <w:rFonts w:cs="Arial"/>
        </w:rPr>
        <w:t>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44CDF17A"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w:t>
      </w:r>
      <w:r w:rsidR="00913EFE">
        <w:rPr>
          <w:rFonts w:ascii="Arial Narrow" w:hAnsi="Arial Narrow" w:cs="Arial"/>
          <w:sz w:val="20"/>
        </w:rPr>
        <w:t xml:space="preserve">podłużnego i poprzecznego </w:t>
      </w:r>
      <w:r w:rsidRPr="004F2EF9">
        <w:rPr>
          <w:rFonts w:ascii="Arial Narrow" w:hAnsi="Arial Narrow" w:cs="Arial"/>
          <w:sz w:val="20"/>
        </w:rPr>
        <w:t>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524994DE" w:rsidR="00CF2F70" w:rsidRPr="004F2EF9" w:rsidRDefault="00CF2F70" w:rsidP="0003635F">
            <w:pPr>
              <w:pStyle w:val="Bezodstpw"/>
            </w:pPr>
            <w:r w:rsidRPr="004F2EF9">
              <w:t>beton asfaltowy do warstwy wyrównawczej,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1BAD727C" w:rsidR="00AF7B63" w:rsidRDefault="00913EFE" w:rsidP="00AF7B63">
      <w:r>
        <w:t>D</w:t>
      </w:r>
      <w:r w:rsidR="00CE394E">
        <w:t>opuszcza się stosowani</w:t>
      </w:r>
      <w:r>
        <w:t>e</w:t>
      </w:r>
      <w:r w:rsidR="00CE394E">
        <w:t xml:space="preserve"> granulatu asfaltowego</w:t>
      </w:r>
      <w:r w:rsidR="00AA0114">
        <w:t xml:space="preserve"> do warstwy wyrównawczej w ilości do 20%</w:t>
      </w:r>
      <w:r w:rsidR="00CE394E">
        <w:t>.</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30285AA" w:rsidR="00CF2F70" w:rsidRPr="00AF7513" w:rsidRDefault="00CF2F70" w:rsidP="0003635F">
            <w:pPr>
              <w:pStyle w:val="Bezodstpw"/>
              <w:rPr>
                <w:sz w:val="22"/>
              </w:rPr>
            </w:pPr>
            <w:r w:rsidRPr="00AF7513">
              <w:rPr>
                <w:sz w:val="22"/>
              </w:rPr>
              <w:t>Warstwa w</w:t>
            </w:r>
            <w:r w:rsidR="00BD6D7B">
              <w:rPr>
                <w:sz w:val="22"/>
              </w:rPr>
              <w:t>yrównawcza</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6B76F64A" w:rsidR="00CF2F70" w:rsidRPr="00AF7513" w:rsidRDefault="00CF2F70" w:rsidP="0003635F">
            <w:pPr>
              <w:pStyle w:val="Bezodstpw"/>
              <w:rPr>
                <w:sz w:val="22"/>
              </w:rPr>
            </w:pPr>
            <w:r w:rsidRPr="00AF7513">
              <w:rPr>
                <w:sz w:val="22"/>
              </w:rPr>
              <w:t xml:space="preserve">Warstwa </w:t>
            </w:r>
            <w:r w:rsidR="000A4C87">
              <w:rPr>
                <w:sz w:val="22"/>
              </w:rPr>
              <w:t>wyrównawcza</w:t>
            </w:r>
            <w:r w:rsidRPr="00AF7513">
              <w:rPr>
                <w:sz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lastRenderedPageBreak/>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056B3F67" w:rsidR="00CF2F70" w:rsidRPr="00555817" w:rsidRDefault="00CF2F70" w:rsidP="00CF2F70">
      <w:r w:rsidRPr="00555817">
        <w:t xml:space="preserve">Przy wykonywaniu nawierzchni dróg o kategorii KR 6-7, do warstwy </w:t>
      </w:r>
      <w:r w:rsidR="000A4C87">
        <w:t>wyrównawczej</w:t>
      </w:r>
      <w:r w:rsidRPr="00555817">
        <w:t xml:space="preserve">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lastRenderedPageBreak/>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51E25A29" w14:textId="23B9D210" w:rsidR="00CB6E33" w:rsidRDefault="00CB6E33" w:rsidP="00CB6E33">
      <w:r>
        <w:t>Minimalna grubość warstwy wyrównawczej uzależniona jest od grubości kruszywa w mieszance. Największy wymiar ziarna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14:paraId="4C5DFDBB" w14:textId="7166BB7A" w:rsidR="00CB6E33" w:rsidRDefault="00CB6E33" w:rsidP="00CB6E33">
      <w:r>
        <w:t>Maksymalna grubość układanej warstwy wyrównawczej nie powinna przekraczać 8 cm. Przy grubości przekraczającej 8 cm warstwę wyrównawczą należy wykonać w dwu lub więcej warstwach nie przekraczających od 4 do 8 cm.</w:t>
      </w:r>
    </w:p>
    <w:p w14:paraId="7E8EA3BF" w14:textId="77777777" w:rsidR="00CB6E33" w:rsidRDefault="00CB6E33" w:rsidP="00CB6E33">
      <w:r>
        <w:t>Ze względu na zmienną grubość zagęszczanej warstwy wyrównawczej Wykonawca robót, na podstawie przeprowadzonych prób, przedstawi Inżynierowi do akceptacji sposób zagęszczania warstw wyrównawczych w zależności od ich grubości.</w:t>
      </w:r>
    </w:p>
    <w:p w14:paraId="16E9BDF1" w14:textId="08EB77C2" w:rsidR="00CF2F70" w:rsidRPr="00555817" w:rsidRDefault="00CF2F70" w:rsidP="00CF2F70">
      <w:r w:rsidRPr="00555817">
        <w:t>Podłoże pod warstwę w</w:t>
      </w:r>
      <w:r w:rsidR="000A4C87">
        <w:t>yrównawczą</w:t>
      </w:r>
      <w:r w:rsidRPr="00555817">
        <w:t xml:space="preserve">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B6E33">
      <w:pPr>
        <w:ind w:firstLine="708"/>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B6E33">
      <w:pPr>
        <w:ind w:firstLine="708"/>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B6E33">
      <w:pPr>
        <w:ind w:firstLine="708"/>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lastRenderedPageBreak/>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698A0FBA" w:rsidR="00CF2F70" w:rsidRPr="00555817" w:rsidRDefault="00CF2F70" w:rsidP="00CF2F70">
      <w:pPr>
        <w:ind w:firstLine="0"/>
      </w:pPr>
      <w:r w:rsidRPr="00555817">
        <w:t>Po wykonanej warstwie w</w:t>
      </w:r>
      <w:r w:rsidR="000A4C87">
        <w:t>yrównawcze</w:t>
      </w:r>
      <w:r w:rsidRPr="00555817">
        <w:t xml:space="preserv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3106B83E" w:rsidR="00CF2F70" w:rsidRPr="00555817" w:rsidRDefault="00CF2F70" w:rsidP="00CF2F70">
      <w:r w:rsidRPr="00555817">
        <w:t xml:space="preserve">Taśma bitumiczna o grubości 10 mm powinna być wstępnie przyklejona do zimnej krawędzi złącza na 2/3 wysokości warstwy licząc od górnej powierzchni warstwy </w:t>
      </w:r>
      <w:proofErr w:type="spellStart"/>
      <w:r w:rsidRPr="00555817">
        <w:t>w</w:t>
      </w:r>
      <w:r w:rsidR="000A4C87">
        <w:t>yrównawczej</w:t>
      </w:r>
      <w:r w:rsidRPr="00555817">
        <w:t>j</w:t>
      </w:r>
      <w:proofErr w:type="spellEnd"/>
      <w:r w:rsidRPr="00555817">
        <w:t xml:space="preserve">.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lastRenderedPageBreak/>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t xml:space="preserve">Grubość elastycznej taśmy bitumicznej do spoin powinna wynosić: </w:t>
      </w:r>
    </w:p>
    <w:p w14:paraId="1FC280D7" w14:textId="739EC10A" w:rsidR="00CF2F70" w:rsidRPr="00555817" w:rsidRDefault="00CF2F70" w:rsidP="00CF2F70">
      <w:pPr>
        <w:pStyle w:val="Nagwek8"/>
      </w:pPr>
      <w:r w:rsidRPr="00555817">
        <w:t xml:space="preserve">nie mniej niż 15 mm w warstwie wyrównawczej.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1566293F" w:rsidR="00CF2F70" w:rsidRPr="00555817" w:rsidRDefault="00CF2F70" w:rsidP="00CF2F70">
      <w:pPr>
        <w:pStyle w:val="Nagwek2"/>
      </w:pPr>
      <w:r w:rsidRPr="00555817">
        <w:t>5.9. Krawędzie zewnętrzne warstwy w</w:t>
      </w:r>
      <w:r w:rsidR="000A4C87">
        <w:t>yrównawczej</w:t>
      </w:r>
    </w:p>
    <w:p w14:paraId="13C95909" w14:textId="35EF88A7" w:rsidR="00CF2F70" w:rsidRPr="00555817" w:rsidRDefault="00CF2F70" w:rsidP="00CF2F70">
      <w:r w:rsidRPr="00555817">
        <w:t>Krawędzie zewnętrzne warstwy w</w:t>
      </w:r>
      <w:r w:rsidR="00BD6D7B">
        <w:t>yrównawczej</w:t>
      </w:r>
      <w:r w:rsidRPr="00555817">
        <w:t xml:space="preserve"> należy wykonać zgodnie z wymaganiami pkt. 7.7 WT-2 2016 – część II </w:t>
      </w:r>
    </w:p>
    <w:p w14:paraId="2E695F29" w14:textId="4F7EEDA2" w:rsidR="00CF2F70" w:rsidRPr="00555817" w:rsidRDefault="00CF2F70" w:rsidP="00CF2F70">
      <w:r w:rsidRPr="00555817">
        <w:t>Po wykonaniu warstwy w</w:t>
      </w:r>
      <w:r w:rsidR="00BD6D7B">
        <w:t>yrównawczej</w:t>
      </w:r>
      <w:r w:rsidRPr="00555817">
        <w:t xml:space="preserve">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6571340F" w:rsidR="00CF2F70" w:rsidRPr="00555817" w:rsidRDefault="00CF2F70" w:rsidP="00CF2F70">
      <w:r w:rsidRPr="00555817">
        <w:t xml:space="preserve">W uzasadnionych przypadkach </w:t>
      </w:r>
      <w:r w:rsidR="00CB6E33">
        <w:t xml:space="preserve">gdy jest rozbieżność między pomiarami Wykonawcami a pomiarami kontrolnymi wykonuje się </w:t>
      </w:r>
      <w:r w:rsidRPr="00555817">
        <w:t>pomiar</w:t>
      </w:r>
      <w:r w:rsidR="00CB6E33">
        <w:t>y</w:t>
      </w:r>
      <w:r w:rsidRPr="00555817">
        <w:t xml:space="preserve"> arbitrażow</w:t>
      </w:r>
      <w:r w:rsidR="00CB6E33">
        <w:t>e</w:t>
      </w:r>
      <w:r w:rsidRPr="00555817">
        <w:t xml:space="preserve">. </w:t>
      </w:r>
    </w:p>
    <w:p w14:paraId="56217C1E" w14:textId="0D694974" w:rsidR="00CF2F70" w:rsidRPr="00555817" w:rsidRDefault="00CF2F70" w:rsidP="00CF2F70">
      <w:r w:rsidRPr="00555817">
        <w:t xml:space="preserve">Badania </w:t>
      </w:r>
      <w:r w:rsidR="00CB6E33" w:rsidRPr="00CB6E33">
        <w:t xml:space="preserve">dotyczące kontroli jakości robót </w:t>
      </w:r>
      <w:r w:rsidRPr="00555817">
        <w:t xml:space="preserve">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5212E0E0" w:rsidR="00CF2F70" w:rsidRPr="00555817" w:rsidRDefault="00CF2F70" w:rsidP="00CF2F70">
      <w:pPr>
        <w:pStyle w:val="Nagwek8"/>
      </w:pPr>
      <w:r w:rsidRPr="00555817">
        <w:t>pomiar równości warstwy w</w:t>
      </w:r>
      <w:r w:rsidR="00BD6D7B">
        <w:t>yrównawczej</w:t>
      </w:r>
      <w:r w:rsidRPr="00555817">
        <w:t xml:space="preserve">,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lastRenderedPageBreak/>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9A582DD" w:rsidR="00CF2F70" w:rsidRPr="00555817" w:rsidRDefault="00CF2F70" w:rsidP="00CF2F70">
      <w:pPr>
        <w:ind w:firstLine="0"/>
      </w:pPr>
      <w:r w:rsidRPr="00555817">
        <w:t>Tabela 7. Minimalna częstotliwość badań ze strony Wykonawcy dla warstwy w</w:t>
      </w:r>
      <w:r w:rsidR="00BD6D7B">
        <w:t>yrównawczej</w:t>
      </w:r>
      <w:r w:rsidRPr="00555817">
        <w:t xml:space="preserve">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F040B2">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4EBDD" w14:textId="77777777"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777777" w:rsidR="00CF2F70" w:rsidRPr="00AF7513" w:rsidRDefault="00CF2F70" w:rsidP="003703EF">
            <w:pPr>
              <w:pStyle w:val="Bezodstpw"/>
              <w:rPr>
                <w:sz w:val="22"/>
              </w:rPr>
            </w:pPr>
            <w:r w:rsidRPr="00AF7513">
              <w:rPr>
                <w:sz w:val="22"/>
              </w:rPr>
              <w:t xml:space="preserve">- </w:t>
            </w:r>
            <w:r w:rsidR="003703EF">
              <w:rPr>
                <w:sz w:val="22"/>
              </w:rPr>
              <w:t>3</w:t>
            </w:r>
            <w:r w:rsidRPr="00AF7513">
              <w:rPr>
                <w:sz w:val="22"/>
              </w:rPr>
              <w:t xml:space="preserve"> razy na kilometr </w:t>
            </w:r>
            <w:r w:rsidR="007C221A">
              <w:rPr>
                <w:sz w:val="22"/>
              </w:rPr>
              <w:t>każdego pasa ruchu</w:t>
            </w:r>
            <w:r w:rsidRPr="00AF7513">
              <w:rPr>
                <w:sz w:val="22"/>
              </w:rPr>
              <w:t xml:space="preserve"> </w:t>
            </w:r>
          </w:p>
        </w:tc>
      </w:tr>
      <w:tr w:rsidR="00CF2F70" w:rsidRPr="00555817" w14:paraId="5BCA7175"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1258E" w14:textId="7A1CA455" w:rsidR="00CF2F70" w:rsidRPr="00AF7513" w:rsidRDefault="007C221A" w:rsidP="003703EF">
            <w:pPr>
              <w:pStyle w:val="Bezodstpw"/>
              <w:rPr>
                <w:sz w:val="22"/>
              </w:rPr>
            </w:pPr>
            <w:r w:rsidRPr="00AF7513">
              <w:rPr>
                <w:sz w:val="22"/>
              </w:rPr>
              <w:t xml:space="preserve">- </w:t>
            </w:r>
            <w:r w:rsidR="003703EF">
              <w:rPr>
                <w:sz w:val="22"/>
              </w:rPr>
              <w:t>3</w:t>
            </w:r>
            <w:r w:rsidR="00470E5C">
              <w:rPr>
                <w:sz w:val="22"/>
              </w:rPr>
              <w:t xml:space="preserve"> </w:t>
            </w:r>
            <w:r w:rsidRPr="00AF7513">
              <w:rPr>
                <w:sz w:val="22"/>
              </w:rPr>
              <w:t xml:space="preserve">razy na kilometr </w:t>
            </w:r>
            <w:r>
              <w:rPr>
                <w:sz w:val="22"/>
              </w:rPr>
              <w:t>każdego pasa ruchu</w:t>
            </w:r>
          </w:p>
        </w:tc>
      </w:tr>
      <w:tr w:rsidR="00CF2F70" w:rsidRPr="00555817" w14:paraId="5694AD79" w14:textId="77777777" w:rsidTr="00F040B2">
        <w:trPr>
          <w:trHeight w:val="108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5128B9E2" w:rsidR="00CF2F70" w:rsidRPr="00915BE4" w:rsidRDefault="00915BE4" w:rsidP="0003635F">
            <w:pPr>
              <w:pStyle w:val="Bezodstpw"/>
              <w:rPr>
                <w:sz w:val="22"/>
              </w:rPr>
            </w:pPr>
            <w:r w:rsidRPr="00915BE4">
              <w:rPr>
                <w:sz w:val="22"/>
              </w:rPr>
              <w:t>Na podstawie dokumentów WZ</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E1767" w14:textId="4D9088EB" w:rsidR="00CF2F70" w:rsidRPr="00915BE4" w:rsidRDefault="00915BE4" w:rsidP="0003635F">
            <w:pPr>
              <w:pStyle w:val="Bezodstpw"/>
              <w:rPr>
                <w:sz w:val="22"/>
              </w:rPr>
            </w:pPr>
            <w:r w:rsidRPr="00915BE4">
              <w:rPr>
                <w:sz w:val="22"/>
              </w:rPr>
              <w:t>Dla całego odcinka</w:t>
            </w:r>
            <w:r w:rsidR="00CF2F70" w:rsidRPr="00915BE4">
              <w:rPr>
                <w:sz w:val="22"/>
              </w:rPr>
              <w:t xml:space="preserve"> </w:t>
            </w:r>
          </w:p>
        </w:tc>
      </w:tr>
      <w:tr w:rsidR="00CF2F70" w:rsidRPr="00555817" w14:paraId="5D96A399" w14:textId="77777777" w:rsidTr="00F040B2">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7777777" w:rsidR="00CF2F70" w:rsidRPr="00AF7513" w:rsidRDefault="00CF2F70" w:rsidP="0003635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77777777" w:rsidR="00CF2F70" w:rsidRPr="00AF7513" w:rsidRDefault="00CF2F70" w:rsidP="0003635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C57FC" w14:textId="13B06D78" w:rsidR="00915BE4" w:rsidRDefault="00915BE4" w:rsidP="0003635F">
            <w:pPr>
              <w:pStyle w:val="Bezodstpw"/>
              <w:rPr>
                <w:sz w:val="22"/>
              </w:rPr>
            </w:pPr>
            <w:proofErr w:type="spellStart"/>
            <w:r>
              <w:rPr>
                <w:sz w:val="22"/>
              </w:rPr>
              <w:t>planograf</w:t>
            </w:r>
            <w:proofErr w:type="spellEnd"/>
            <w:r>
              <w:rPr>
                <w:sz w:val="22"/>
              </w:rPr>
              <w:t>;</w:t>
            </w:r>
          </w:p>
          <w:p w14:paraId="377889D5" w14:textId="0A86EE4B" w:rsidR="00CF2F70" w:rsidRPr="00AF7513" w:rsidRDefault="00915BE4" w:rsidP="0003635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169C817" w:rsidR="00CF2F70" w:rsidRPr="00AF7513" w:rsidRDefault="00CF2F70" w:rsidP="0003635F">
            <w:pPr>
              <w:pStyle w:val="Bezodstpw"/>
              <w:rPr>
                <w:sz w:val="22"/>
              </w:rPr>
            </w:pPr>
            <w:r w:rsidRPr="00AF7513">
              <w:rPr>
                <w:sz w:val="22"/>
              </w:rPr>
              <w:t xml:space="preserve"> </w:t>
            </w:r>
            <w:r w:rsidR="00915BE4" w:rsidRPr="00AF7513">
              <w:rPr>
                <w:sz w:val="22"/>
              </w:rPr>
              <w:t>- w sposób ciągły (początek każdego pomiaru łatą w miejscu zakończenia  poprzedniego pomiaru)</w:t>
            </w:r>
          </w:p>
        </w:tc>
      </w:tr>
      <w:tr w:rsidR="00CF2F70" w:rsidRPr="00555817" w14:paraId="243EA866" w14:textId="77777777" w:rsidTr="00F040B2">
        <w:trPr>
          <w:trHeight w:val="127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8791D" w14:textId="77777777" w:rsidR="00CF2F70" w:rsidRPr="00AF7513" w:rsidRDefault="00CF2F70" w:rsidP="0003635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B4724" w14:textId="3AE37304" w:rsidR="00CF2F70" w:rsidRPr="00AF7513" w:rsidRDefault="00CF2F70" w:rsidP="0003635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D39C1" w14:textId="77777777" w:rsidR="00F040B2" w:rsidRDefault="00F040B2" w:rsidP="0003635F">
            <w:pPr>
              <w:pStyle w:val="Bezodstpw"/>
              <w:rPr>
                <w:sz w:val="22"/>
              </w:rPr>
            </w:pPr>
            <w:r>
              <w:rPr>
                <w:sz w:val="22"/>
              </w:rPr>
              <w:t>Profilograf;</w:t>
            </w:r>
          </w:p>
          <w:p w14:paraId="7A0528B6" w14:textId="3A9398F7" w:rsidR="00CF2F70" w:rsidRPr="00AF7513" w:rsidRDefault="00F040B2" w:rsidP="0003635F">
            <w:pPr>
              <w:pStyle w:val="Bezodstpw"/>
              <w:rPr>
                <w:sz w:val="22"/>
              </w:rPr>
            </w:pPr>
            <w:r>
              <w:rPr>
                <w:sz w:val="22"/>
              </w:rPr>
              <w:t xml:space="preserve">Pomiar </w:t>
            </w:r>
            <w:r w:rsidR="00CF2F70" w:rsidRPr="00AF7513">
              <w:rPr>
                <w:sz w:val="22"/>
              </w:rPr>
              <w:t>2 metrow</w:t>
            </w:r>
            <w:r>
              <w:rPr>
                <w:sz w:val="22"/>
              </w:rPr>
              <w:t>ą</w:t>
            </w:r>
            <w:r w:rsidR="00CF2F70" w:rsidRPr="00AF7513">
              <w:rPr>
                <w:sz w:val="22"/>
              </w:rPr>
              <w:t xml:space="preserve"> łat</w:t>
            </w:r>
            <w:r>
              <w:rPr>
                <w:sz w:val="22"/>
              </w:rPr>
              <w:t>ą</w:t>
            </w:r>
            <w:r w:rsidR="00CF2F70"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7B8E4" w14:textId="77777777" w:rsidR="00CF2F70" w:rsidRPr="00AF7513" w:rsidRDefault="00CF2F70" w:rsidP="0003635F">
            <w:pPr>
              <w:pStyle w:val="Bezodstpw"/>
              <w:rPr>
                <w:sz w:val="22"/>
              </w:rPr>
            </w:pPr>
            <w:r w:rsidRPr="00AF7513">
              <w:rPr>
                <w:sz w:val="22"/>
              </w:rPr>
              <w:t xml:space="preserve">- każdy pas układania warstwy w sposób ciągły - nie rzadziej niż  </w:t>
            </w:r>
          </w:p>
          <w:p w14:paraId="647CD685" w14:textId="77777777" w:rsidR="00CF2F70" w:rsidRPr="00AF7513" w:rsidRDefault="00CF2F70" w:rsidP="0003635F">
            <w:pPr>
              <w:pStyle w:val="Bezodstpw"/>
              <w:rPr>
                <w:sz w:val="22"/>
              </w:rPr>
            </w:pPr>
            <w:r w:rsidRPr="00AF7513">
              <w:rPr>
                <w:sz w:val="22"/>
              </w:rPr>
              <w:t xml:space="preserve">co </w:t>
            </w:r>
            <w:r w:rsidR="003703EF">
              <w:rPr>
                <w:sz w:val="22"/>
              </w:rPr>
              <w:t>20</w:t>
            </w:r>
            <w:r w:rsidRPr="00AF7513">
              <w:rPr>
                <w:sz w:val="22"/>
              </w:rPr>
              <w:t xml:space="preserve"> m </w:t>
            </w:r>
          </w:p>
        </w:tc>
      </w:tr>
      <w:tr w:rsidR="00CF2F70" w:rsidRPr="00555817" w14:paraId="6B80F847" w14:textId="77777777" w:rsidTr="00F040B2">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F040B2">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7777777" w:rsidR="00CF2F70" w:rsidRPr="00555817" w:rsidRDefault="00CF2F70" w:rsidP="00CF2F70">
      <w:pPr>
        <w:ind w:firstLine="0"/>
      </w:pPr>
      <w:r w:rsidRPr="00555817">
        <w:t xml:space="preserve"> </w:t>
      </w: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lastRenderedPageBreak/>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lastRenderedPageBreak/>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6C57B75C"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w:t>
      </w:r>
      <w:r w:rsidRPr="00555817">
        <w:lastRenderedPageBreak/>
        <w:t xml:space="preserve">techniczne sczepności. 2014”. </w:t>
      </w:r>
      <w:r w:rsidRPr="00E0235E">
        <w:rPr>
          <w:b/>
          <w:bCs/>
        </w:rPr>
        <w:t xml:space="preserve">Wymagana wartość dla połączenia </w:t>
      </w:r>
      <w:r w:rsidR="00E0235E" w:rsidRPr="00E0235E">
        <w:rPr>
          <w:b/>
          <w:bCs/>
        </w:rPr>
        <w:t>„</w:t>
      </w:r>
      <w:r w:rsidR="00BD6D7B" w:rsidRPr="00E0235E">
        <w:rPr>
          <w:b/>
          <w:bCs/>
        </w:rPr>
        <w:t>wyrównanie</w:t>
      </w:r>
      <w:r w:rsidR="00E0235E" w:rsidRPr="00E0235E">
        <w:rPr>
          <w:b/>
          <w:bCs/>
        </w:rPr>
        <w:t>-</w:t>
      </w:r>
      <w:r w:rsidRPr="00E0235E">
        <w:rPr>
          <w:b/>
          <w:bCs/>
        </w:rPr>
        <w:t>podbudowa</w:t>
      </w:r>
      <w:r w:rsidR="00E0235E" w:rsidRPr="00E0235E">
        <w:rPr>
          <w:b/>
          <w:bCs/>
        </w:rPr>
        <w:t>”</w:t>
      </w:r>
      <w:r w:rsidRPr="00E0235E">
        <w:rPr>
          <w:b/>
          <w:bCs/>
        </w:rPr>
        <w:t xml:space="preserve"> </w:t>
      </w:r>
      <w:r w:rsidR="003703EF" w:rsidRPr="00E0235E">
        <w:rPr>
          <w:b/>
          <w:bCs/>
        </w:rPr>
        <w:t>wskazuje tabela niżej</w:t>
      </w:r>
      <w:r w:rsidRPr="00E0235E">
        <w:rPr>
          <w:b/>
          <w:bCs/>
        </w:rPr>
        <w:t xml:space="preserve"> – kryterium należy spełnić</w:t>
      </w:r>
      <w:r w:rsidR="00E0235E" w:rsidRPr="00E0235E">
        <w:rPr>
          <w:b/>
          <w:bCs/>
        </w:rPr>
        <w:t xml:space="preserve"> jak dla połączenia „wiążąca-podbudowa”</w:t>
      </w:r>
      <w:r w:rsidRPr="00E0235E">
        <w:rPr>
          <w:b/>
          <w:bCs/>
        </w:rPr>
        <w:t>.</w:t>
      </w:r>
      <w:r w:rsidRPr="00555817">
        <w:t xml:space="preserve"> Dopuszcza się też inne sprawdzone metody badania sczepności,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05CD459C" w:rsidR="003703EF" w:rsidRDefault="003703EF" w:rsidP="00CF2F70">
      <w:pPr>
        <w:rPr>
          <w:rFonts w:cs="Calibri"/>
        </w:rPr>
      </w:pPr>
      <w:r w:rsidRPr="006E1A26">
        <w:rPr>
          <w:rFonts w:cs="Calibri"/>
        </w:rPr>
        <w:t>W przypadku badania sczepności pomiędzy warstwą wyrównawczą i wiążącą (bez siatki) wymagania są takie jak dla połączenia wiążąca – podbudowa</w:t>
      </w:r>
      <w:r w:rsidR="006E1A26" w:rsidRPr="006E1A26">
        <w:rPr>
          <w:rFonts w:cs="Calibri"/>
        </w:rPr>
        <w:t>.</w:t>
      </w:r>
    </w:p>
    <w:p w14:paraId="3F1476C2" w14:textId="0C525F09" w:rsidR="00525B94" w:rsidRPr="006E1A26" w:rsidRDefault="004B0229" w:rsidP="00CF2F70">
      <w:r w:rsidRPr="00BD6D7B">
        <w:rPr>
          <w:rFonts w:cs="Calibri"/>
        </w:rPr>
        <w:t>Dla</w:t>
      </w:r>
      <w:r w:rsidR="00525B94" w:rsidRPr="00BD6D7B">
        <w:rPr>
          <w:rFonts w:cs="Calibri"/>
        </w:rPr>
        <w:t xml:space="preserve"> sczepności pomiędzy warstwami bitumicznymi</w:t>
      </w:r>
      <w:r w:rsidR="00B6795A" w:rsidRPr="00BD6D7B">
        <w:rPr>
          <w:rFonts w:cs="Calibri"/>
        </w:rPr>
        <w:t xml:space="preserve"> (bez względu na warstwę)</w:t>
      </w:r>
      <w:r w:rsidR="00525B94" w:rsidRPr="00BD6D7B">
        <w:rPr>
          <w:rFonts w:cs="Calibri"/>
        </w:rPr>
        <w:t xml:space="preserve">, między którymi występuje </w:t>
      </w:r>
      <w:proofErr w:type="spellStart"/>
      <w:r w:rsidR="00525B94" w:rsidRPr="00BD6D7B">
        <w:rPr>
          <w:rFonts w:cs="Calibri"/>
        </w:rPr>
        <w:t>geosiatka</w:t>
      </w:r>
      <w:proofErr w:type="spellEnd"/>
      <w:r w:rsidR="00525B94" w:rsidRPr="00BD6D7B">
        <w:rPr>
          <w:rFonts w:cs="Calibri"/>
        </w:rPr>
        <w:t>, wymagania są takie same jak dla połączenia „wyrównanie-</w:t>
      </w:r>
      <w:proofErr w:type="spellStart"/>
      <w:r w:rsidR="00525B94" w:rsidRPr="00BD6D7B">
        <w:rPr>
          <w:rFonts w:cs="Calibri"/>
        </w:rPr>
        <w:t>geosiatka</w:t>
      </w:r>
      <w:proofErr w:type="spellEnd"/>
      <w:r w:rsidR="00525B94" w:rsidRPr="00BD6D7B">
        <w:rPr>
          <w:rFonts w:cs="Calibri"/>
        </w:rPr>
        <w:t>-wiążąca”</w:t>
      </w:r>
      <w:r w:rsidR="00E0235E">
        <w:rPr>
          <w:rFonts w:cs="Calibri"/>
        </w:rPr>
        <w:t>.</w:t>
      </w:r>
    </w:p>
    <w:p w14:paraId="0600609A" w14:textId="77777777"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6A9A5DCA" w:rsidR="00CF2F70" w:rsidRPr="00555817" w:rsidRDefault="00CF2F70" w:rsidP="00CF2F70">
      <w:r w:rsidRPr="00555817">
        <w:t xml:space="preserve">Częstość oraz zakres badań i pomiarów podano na warstwie </w:t>
      </w:r>
      <w:r w:rsidR="00E0235E">
        <w:t xml:space="preserve">wyrównawczej </w:t>
      </w:r>
      <w:r w:rsidRPr="00555817">
        <w:t xml:space="preserve">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33C35B18" w:rsidR="00593EFF" w:rsidRDefault="00CF2F70" w:rsidP="00CF2F70">
      <w:pPr>
        <w:pStyle w:val="Nagwek3"/>
      </w:pPr>
      <w:r w:rsidRPr="00555817">
        <w:t>6.8.3. Równość podłużna i poprzeczna warstwy w</w:t>
      </w:r>
      <w:r w:rsidR="00E0235E">
        <w:t>yrównawczej</w:t>
      </w:r>
    </w:p>
    <w:p w14:paraId="13F01F6A" w14:textId="76CBEED6" w:rsidR="00CF2F70" w:rsidRPr="00F040B2" w:rsidRDefault="00CF2F70" w:rsidP="00F040B2">
      <w:pPr>
        <w:ind w:firstLine="0"/>
        <w:rPr>
          <w:b/>
          <w:bCs/>
        </w:rPr>
      </w:pPr>
      <w:r w:rsidRPr="00F040B2">
        <w:rPr>
          <w:b/>
          <w:bCs/>
        </w:rPr>
        <w:t>A. Ocena równości podłużnej warstwy w</w:t>
      </w:r>
      <w:r w:rsidR="00E0235E">
        <w:rPr>
          <w:b/>
          <w:bCs/>
        </w:rPr>
        <w:t>yrównawczej</w:t>
      </w:r>
      <w:r w:rsidRPr="00F040B2">
        <w:rPr>
          <w:b/>
          <w:bCs/>
        </w:rPr>
        <w:t xml:space="preserve">. </w:t>
      </w:r>
    </w:p>
    <w:p w14:paraId="7DF1D562" w14:textId="586C8144" w:rsidR="00CF2F70" w:rsidRPr="00555817" w:rsidRDefault="00CF2F70" w:rsidP="00CF2F70">
      <w:r w:rsidRPr="00555817">
        <w:t>Do oceny równości podłużnej warstwy w</w:t>
      </w:r>
      <w:r w:rsidR="00E0235E">
        <w:t>yrównawczej</w:t>
      </w:r>
      <w:r w:rsidRPr="00555817">
        <w:t xml:space="preserve">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2117AA6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w:t>
      </w:r>
      <w:r w:rsidR="00E0235E">
        <w:t>yrównawcze</w:t>
      </w:r>
      <w:r w:rsidRPr="00555817">
        <w:t xml:space="preserve">j nawierzchni należy wykonać w sposób ciągły z użyciem łaty i klina. Długość łaty w pomiarze równości podłużnej powinna wynosić 4 m. </w:t>
      </w:r>
    </w:p>
    <w:p w14:paraId="68BA1C21" w14:textId="23F0EC3D" w:rsidR="00CF2F70" w:rsidRPr="00555817" w:rsidRDefault="00CF2F70" w:rsidP="00CF2F70">
      <w:r w:rsidRPr="00555817">
        <w:t>Wymagana równość podłużna jest określona przez maksymalne dopuszczalne wartości odchyleń dla warstwy w</w:t>
      </w:r>
      <w:r w:rsidR="00E0235E">
        <w:t>yrównawczej</w:t>
      </w:r>
      <w:r w:rsidRPr="00555817">
        <w:t xml:space="preserve"> zostały podane w tabeli 11. </w:t>
      </w:r>
    </w:p>
    <w:p w14:paraId="46D60E88" w14:textId="78D75EB5" w:rsidR="00CF2F70" w:rsidRPr="00555817" w:rsidRDefault="00CF2F70" w:rsidP="00CF2F70">
      <w:pPr>
        <w:ind w:firstLine="0"/>
      </w:pPr>
      <w:r w:rsidRPr="00555817">
        <w:t>Tabela 11. Dopuszczalne wartości odchyleń dla warstwy w</w:t>
      </w:r>
      <w:r w:rsidR="00E0235E">
        <w:t>yrównawczej</w:t>
      </w:r>
      <w:r w:rsidRPr="00555817">
        <w:t xml:space="preserve">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CF2F70" w:rsidRPr="00555817" w14:paraId="0A9624DF" w14:textId="77777777" w:rsidTr="00C872BB">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84A81" w14:textId="77777777" w:rsidR="00CF2F70" w:rsidRPr="00AF7513" w:rsidRDefault="00CF2F70" w:rsidP="0003635F">
            <w:pPr>
              <w:pStyle w:val="Bezodstpw"/>
              <w:rPr>
                <w:sz w:val="22"/>
              </w:rPr>
            </w:pPr>
            <w:r w:rsidRPr="00AF7513">
              <w:rPr>
                <w:sz w:val="22"/>
              </w:rPr>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EFB32" w14:textId="77777777" w:rsidR="00CF2F70" w:rsidRPr="00AF7513" w:rsidRDefault="00CF2F70" w:rsidP="0003635F">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8D7A9" w14:textId="68AB1370" w:rsidR="00CF2F70" w:rsidRPr="00AF7513" w:rsidRDefault="00CF2F70" w:rsidP="00C872BB">
            <w:pPr>
              <w:pStyle w:val="Bezodstpw"/>
              <w:rPr>
                <w:sz w:val="22"/>
              </w:rPr>
            </w:pPr>
            <w:r w:rsidRPr="00AF7513">
              <w:rPr>
                <w:sz w:val="22"/>
              </w:rPr>
              <w:t>Dopuszczalne wartości odchyleń równości podłużnej warstwy w</w:t>
            </w:r>
            <w:r w:rsidR="00E0235E">
              <w:rPr>
                <w:sz w:val="22"/>
              </w:rPr>
              <w:t>yrównawczej</w:t>
            </w:r>
            <w:r w:rsidRPr="00AF7513">
              <w:rPr>
                <w:sz w:val="22"/>
              </w:rPr>
              <w:t xml:space="preserve"> [mm] </w:t>
            </w:r>
          </w:p>
        </w:tc>
      </w:tr>
      <w:tr w:rsidR="00C356B8" w:rsidRPr="00555817" w14:paraId="1AB639A8" w14:textId="77777777" w:rsidTr="00C872BB">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13483" w14:textId="77777777" w:rsidR="00C356B8" w:rsidRPr="00AF7513" w:rsidRDefault="00C356B8" w:rsidP="0003635F">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8185397" w14:textId="77777777" w:rsidR="00C356B8" w:rsidRPr="00AF7513" w:rsidRDefault="00C356B8" w:rsidP="0003635F">
            <w:pPr>
              <w:pStyle w:val="Bezodstpw"/>
              <w:rPr>
                <w:sz w:val="22"/>
              </w:rPr>
            </w:pPr>
            <w:r w:rsidRPr="00AF7513">
              <w:rPr>
                <w:sz w:val="22"/>
              </w:rPr>
              <w:t xml:space="preserve">Pasy ruchu zasadnicze, awaryjne, dodatkowe, </w:t>
            </w:r>
          </w:p>
          <w:p w14:paraId="384BA511" w14:textId="77777777" w:rsidR="00C356B8" w:rsidRPr="00AF7513" w:rsidRDefault="00C356B8" w:rsidP="0003635F">
            <w:pPr>
              <w:pStyle w:val="Bezodstpw"/>
              <w:rPr>
                <w:sz w:val="22"/>
              </w:rPr>
            </w:pPr>
            <w:r w:rsidRPr="00AF7513">
              <w:rPr>
                <w:sz w:val="22"/>
              </w:rPr>
              <w:t xml:space="preserve">włącznie i wyłączenia, </w:t>
            </w:r>
          </w:p>
          <w:p w14:paraId="49085584" w14:textId="77777777" w:rsidR="00C356B8" w:rsidRPr="00AF7513" w:rsidRDefault="00C356B8" w:rsidP="0003635F">
            <w:pPr>
              <w:pStyle w:val="Bezodstpw"/>
              <w:rPr>
                <w:sz w:val="22"/>
              </w:rPr>
            </w:pPr>
            <w:r w:rsidRPr="00AF7513">
              <w:rPr>
                <w:sz w:val="22"/>
              </w:rPr>
              <w:t xml:space="preserve">jezdnie łącznic utwardzone </w:t>
            </w:r>
          </w:p>
          <w:p w14:paraId="5FC588B6" w14:textId="77777777" w:rsidR="00C356B8" w:rsidRPr="00AF7513" w:rsidRDefault="00C356B8" w:rsidP="0003635F">
            <w:pPr>
              <w:pStyle w:val="Bezodstpw"/>
              <w:rPr>
                <w:sz w:val="22"/>
              </w:rPr>
            </w:pPr>
            <w:r w:rsidRPr="00AF7513">
              <w:rPr>
                <w:sz w:val="22"/>
              </w:rPr>
              <w:t xml:space="preserve">pobocza </w:t>
            </w:r>
          </w:p>
          <w:p w14:paraId="381A8D34" w14:textId="77777777" w:rsidR="00C356B8" w:rsidRPr="00AF7513" w:rsidRDefault="00C356B8" w:rsidP="0003635F">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59152195" w14:textId="30827ACF" w:rsidR="00C356B8" w:rsidRPr="00AF7513" w:rsidRDefault="00B17FB4" w:rsidP="0003635F">
            <w:pPr>
              <w:pStyle w:val="Bezodstpw"/>
              <w:rPr>
                <w:sz w:val="22"/>
              </w:rPr>
            </w:pPr>
            <w:r>
              <w:rPr>
                <w:sz w:val="22"/>
              </w:rPr>
              <w:t>9</w:t>
            </w:r>
          </w:p>
        </w:tc>
      </w:tr>
      <w:tr w:rsidR="00C356B8" w:rsidRPr="00555817" w14:paraId="687C0F7D" w14:textId="77777777" w:rsidTr="00C872BB">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5BCEA46B" w14:textId="77777777" w:rsidR="00C356B8" w:rsidRPr="00AF7513" w:rsidRDefault="00C356B8" w:rsidP="0003635F">
            <w:pPr>
              <w:pStyle w:val="Bezodstpw"/>
              <w:rPr>
                <w:sz w:val="22"/>
              </w:rPr>
            </w:pPr>
            <w:r w:rsidRPr="00AF7513">
              <w:rPr>
                <w:sz w:val="22"/>
              </w:rPr>
              <w:lastRenderedPageBreak/>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86742A" w14:textId="1C5377B4" w:rsidR="00C356B8" w:rsidRPr="00AF7513" w:rsidRDefault="00C356B8" w:rsidP="0003635F">
            <w:pPr>
              <w:pStyle w:val="Bezodstpw"/>
              <w:rPr>
                <w:sz w:val="22"/>
              </w:rPr>
            </w:pPr>
            <w:r w:rsidRPr="00AF7513">
              <w:rPr>
                <w:sz w:val="22"/>
              </w:rPr>
              <w:t>Pasy ruchu zasadnicze, dodatkowe, włączenia i wyłączenia, postojowe</w:t>
            </w:r>
            <w:r w:rsidR="00F040B2">
              <w:rPr>
                <w:sz w:val="22"/>
              </w:rPr>
              <w:t>,</w:t>
            </w:r>
            <w:r w:rsidR="00F040B2"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33A30" w14:textId="59209BF6" w:rsidR="00C356B8" w:rsidRPr="00AF7513" w:rsidRDefault="00B17FB4" w:rsidP="0003635F">
            <w:pPr>
              <w:pStyle w:val="Bezodstpw"/>
              <w:rPr>
                <w:sz w:val="22"/>
              </w:rPr>
            </w:pPr>
            <w:r>
              <w:rPr>
                <w:sz w:val="22"/>
              </w:rPr>
              <w:t>12</w:t>
            </w:r>
            <w:r w:rsidR="00C356B8" w:rsidRPr="00AF7513">
              <w:rPr>
                <w:sz w:val="22"/>
              </w:rPr>
              <w:t xml:space="preserve"> </w:t>
            </w:r>
          </w:p>
        </w:tc>
      </w:tr>
      <w:tr w:rsidR="00CF2F70" w:rsidRPr="00555817" w14:paraId="730A55D4" w14:textId="77777777" w:rsidTr="00C872BB">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E66CA" w14:textId="77777777" w:rsidR="00CF2F70" w:rsidRPr="00AF7513" w:rsidRDefault="00CF2F70" w:rsidP="0003635F">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A11B8"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6C4D7" w14:textId="12145160"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2E816DFA" w:rsidR="00CF2F70" w:rsidRPr="00555817" w:rsidRDefault="00CF2F70" w:rsidP="00CF2F70">
      <w:pPr>
        <w:ind w:firstLine="0"/>
        <w:rPr>
          <w:b/>
        </w:rPr>
      </w:pPr>
      <w:r w:rsidRPr="00555817">
        <w:rPr>
          <w:b/>
        </w:rPr>
        <w:t>B. Pomiar równości poprzecznej warstwy w</w:t>
      </w:r>
      <w:r w:rsidR="00E0235E">
        <w:rPr>
          <w:b/>
        </w:rPr>
        <w:t>yrównawczej</w:t>
      </w:r>
      <w:r w:rsidRPr="00555817">
        <w:rPr>
          <w:b/>
        </w:rPr>
        <w:t xml:space="preserve">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18739ED0" w:rsidR="00CF2F70" w:rsidRPr="00555817" w:rsidRDefault="00C356B8" w:rsidP="00CF2F70">
      <w:r>
        <w:t>P</w:t>
      </w:r>
      <w:r w:rsidR="00CF2F70" w:rsidRPr="00555817">
        <w:t>omiar równości porzecznej warstwy w</w:t>
      </w:r>
      <w:r w:rsidR="00E0235E">
        <w:t>yrównawczej</w:t>
      </w:r>
      <w:r w:rsidR="00CF2F70" w:rsidRPr="00555817">
        <w:t xml:space="preserve">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46F6CE22" w:rsidR="00CF2F70" w:rsidRPr="00555817" w:rsidRDefault="00CF2F70" w:rsidP="00CF2F70">
      <w:pPr>
        <w:ind w:firstLine="0"/>
      </w:pPr>
      <w:r w:rsidRPr="00555817">
        <w:t>Tabela 12. Dopuszczalne wartości odchyleń dla warstwy w</w:t>
      </w:r>
      <w:r w:rsidR="00E0235E">
        <w:t>yrównawczej</w:t>
      </w:r>
      <w:r w:rsidRPr="00555817">
        <w:t xml:space="preserve">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062A3" w14:textId="4432B734" w:rsidR="00CF2F70" w:rsidRPr="00AF7513" w:rsidRDefault="00CF2F70" w:rsidP="00C872BB">
            <w:pPr>
              <w:pStyle w:val="Bezodstpw"/>
              <w:rPr>
                <w:sz w:val="22"/>
              </w:rPr>
            </w:pPr>
            <w:r w:rsidRPr="00AF7513">
              <w:rPr>
                <w:sz w:val="22"/>
              </w:rPr>
              <w:t>Dopuszczalne wartości odchyleń równości poprzecznej warstwy w</w:t>
            </w:r>
            <w:r w:rsidR="00F040B2">
              <w:rPr>
                <w:sz w:val="22"/>
              </w:rPr>
              <w:t>yrównawczej</w:t>
            </w:r>
            <w:r w:rsidRPr="00AF7513">
              <w:rPr>
                <w:sz w:val="22"/>
              </w:rPr>
              <w:t xml:space="preserve">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5C9F43AA" w:rsidR="00CF2F70" w:rsidRPr="00AF7513" w:rsidRDefault="00B17FB4" w:rsidP="0003635F">
            <w:pPr>
              <w:pStyle w:val="Bezodstpw"/>
              <w:rPr>
                <w:sz w:val="22"/>
              </w:rPr>
            </w:pPr>
            <w:r>
              <w:rPr>
                <w:sz w:val="22"/>
              </w:rPr>
              <w:t>9</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0734EC0" w:rsidR="00CF2F70" w:rsidRPr="00AF7513" w:rsidRDefault="00B17FB4" w:rsidP="0003635F">
            <w:pPr>
              <w:pStyle w:val="Bezodstpw"/>
              <w:rPr>
                <w:sz w:val="22"/>
              </w:rPr>
            </w:pPr>
            <w:r>
              <w:rPr>
                <w:sz w:val="22"/>
              </w:rPr>
              <w:t>12</w:t>
            </w:r>
            <w:r w:rsidR="00CF2F70" w:rsidRPr="00AF7513">
              <w:rPr>
                <w:sz w:val="22"/>
              </w:rPr>
              <w:t xml:space="preserve">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4AB16644"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4DB9F8D4" w:rsidR="00CF2F70" w:rsidRPr="00555817" w:rsidRDefault="00CF2F70" w:rsidP="00CF2F70">
      <w:r w:rsidRPr="00555817">
        <w:t>Sprawdzenie polega na przyłożeniu łaty i pomiar prześwitu klinem lub pomiar profilografem laserowym. Spadki poprzeczne warstwy w</w:t>
      </w:r>
      <w:r w:rsidR="00E0235E">
        <w:t>yrównawczej</w:t>
      </w:r>
      <w:r w:rsidRPr="00555817">
        <w:t xml:space="preserve"> na odcinkach prostych i na łukach powinny być zgodne z spadkami poprzecznymi z tolerancją ± 0,5%.  </w:t>
      </w:r>
    </w:p>
    <w:p w14:paraId="7B664C41" w14:textId="79D4EAA3" w:rsidR="00CF2F70" w:rsidRPr="00555817" w:rsidRDefault="00CF2F70" w:rsidP="00CF2F70">
      <w:r w:rsidRPr="00555817">
        <w:t>Wymaga się, aby co najmniej 95% wykonanych pomiarów nie przekraczało przedziału dopuszczalnych odchyleń. Dla 100% wykonanych pomiarów spadki poprzeczne warstwy w</w:t>
      </w:r>
      <w:r w:rsidR="00E0235E">
        <w:t>yrównawcze</w:t>
      </w:r>
      <w:r w:rsidRPr="00555817">
        <w:t xml:space="preserv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3FD87817" w:rsidR="00CF2F70" w:rsidRPr="00555817" w:rsidRDefault="00CF2F70" w:rsidP="00A35665">
      <w:r w:rsidRPr="00555817">
        <w:t>Rzędne wysokościowe warstwy w</w:t>
      </w:r>
      <w:r w:rsidR="00E0235E">
        <w:t>yrównawcze</w:t>
      </w:r>
      <w:r w:rsidRPr="00555817">
        <w:t>j powinny być mierzone w przekrojach co 10</w:t>
      </w:r>
      <w:r w:rsidR="00E0235E">
        <w:t xml:space="preserve"> </w:t>
      </w:r>
      <w:r w:rsidRPr="00555817">
        <w:t xml:space="preserve">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lastRenderedPageBreak/>
        <w:t xml:space="preserve">złącza poprzeczne powinny być przesunięte względem siebie co najmniej o 3 m, </w:t>
      </w:r>
    </w:p>
    <w:p w14:paraId="11C06903" w14:textId="77777777"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5AA7660E" w:rsidR="00CF2F70" w:rsidRPr="00555817" w:rsidRDefault="00F040B2" w:rsidP="00CF2F70">
      <w:r>
        <w:t>Jednostką obmiarową jest Mg (megagram) wbudowanej mieszanki mineralno-asfaltowej</w:t>
      </w:r>
      <w:r w:rsidR="00CF2F70" w:rsidRPr="00555817">
        <w:t xml:space="preserve">.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1C2A95E5" w14:textId="77777777" w:rsidR="00BD6D7B" w:rsidRDefault="00BD6D7B" w:rsidP="00BD6D7B">
      <w:r>
        <w:t>Cena wykonania 1 Mg wyrównania podbudowy mieszanką mineralno-asfaltową obejmuje:</w:t>
      </w:r>
    </w:p>
    <w:p w14:paraId="28C52418" w14:textId="77777777" w:rsidR="00BD6D7B" w:rsidRDefault="00BD6D7B" w:rsidP="00BD6D7B">
      <w:pPr>
        <w:numPr>
          <w:ilvl w:val="0"/>
          <w:numId w:val="14"/>
        </w:numPr>
        <w:textAlignment w:val="auto"/>
      </w:pPr>
      <w:r>
        <w:t>prace pomiarowe i roboty przygotowawcze,</w:t>
      </w:r>
    </w:p>
    <w:p w14:paraId="2E068583" w14:textId="77777777" w:rsidR="00BD6D7B" w:rsidRDefault="00BD6D7B" w:rsidP="00BD6D7B">
      <w:pPr>
        <w:numPr>
          <w:ilvl w:val="0"/>
          <w:numId w:val="14"/>
        </w:numPr>
        <w:ind w:left="284" w:hanging="284"/>
        <w:textAlignment w:val="auto"/>
      </w:pPr>
      <w:r>
        <w:t>oznakowanie robót,</w:t>
      </w:r>
    </w:p>
    <w:p w14:paraId="4B3CAF6E" w14:textId="77777777" w:rsidR="00BD6D7B" w:rsidRDefault="00BD6D7B" w:rsidP="00BD6D7B">
      <w:pPr>
        <w:numPr>
          <w:ilvl w:val="0"/>
          <w:numId w:val="14"/>
        </w:numPr>
        <w:ind w:left="284" w:hanging="284"/>
        <w:textAlignment w:val="auto"/>
      </w:pPr>
      <w:r>
        <w:t>dostarczenie materiałów,</w:t>
      </w:r>
    </w:p>
    <w:p w14:paraId="7222FBAE" w14:textId="77777777" w:rsidR="00BD6D7B" w:rsidRDefault="00BD6D7B" w:rsidP="00BD6D7B">
      <w:pPr>
        <w:numPr>
          <w:ilvl w:val="0"/>
          <w:numId w:val="14"/>
        </w:numPr>
        <w:ind w:left="284" w:hanging="284"/>
        <w:textAlignment w:val="auto"/>
      </w:pPr>
      <w:r>
        <w:t>wyprodukowanie mieszanki mineralno-asfaltowej,</w:t>
      </w:r>
    </w:p>
    <w:p w14:paraId="431E318E" w14:textId="77777777" w:rsidR="00BD6D7B" w:rsidRDefault="00BD6D7B" w:rsidP="00BD6D7B">
      <w:pPr>
        <w:numPr>
          <w:ilvl w:val="0"/>
          <w:numId w:val="14"/>
        </w:numPr>
        <w:ind w:left="284" w:hanging="284"/>
        <w:textAlignment w:val="auto"/>
      </w:pPr>
      <w:r>
        <w:t>transport mieszanki na miejsce wbudowania,</w:t>
      </w:r>
    </w:p>
    <w:p w14:paraId="785FEB6D" w14:textId="77777777" w:rsidR="00BD6D7B" w:rsidRDefault="00BD6D7B" w:rsidP="00BD6D7B">
      <w:pPr>
        <w:numPr>
          <w:ilvl w:val="0"/>
          <w:numId w:val="14"/>
        </w:numPr>
        <w:ind w:left="284" w:hanging="284"/>
        <w:textAlignment w:val="auto"/>
      </w:pPr>
      <w:r>
        <w:t>posmarowanie gorącym bitumem krawędzi urządzeń obcych,</w:t>
      </w:r>
    </w:p>
    <w:p w14:paraId="18F4AADD" w14:textId="77777777" w:rsidR="00BD6D7B" w:rsidRDefault="00BD6D7B" w:rsidP="00BD6D7B">
      <w:pPr>
        <w:numPr>
          <w:ilvl w:val="0"/>
          <w:numId w:val="14"/>
        </w:numPr>
        <w:ind w:left="284" w:hanging="284"/>
        <w:textAlignment w:val="auto"/>
      </w:pPr>
      <w:r>
        <w:t>rozścielenie i zagęszczenie mieszanki zgodnie z założonymi spadkami i profilem,</w:t>
      </w:r>
    </w:p>
    <w:p w14:paraId="6EED4A7F" w14:textId="34C587BA" w:rsidR="00CF2F70" w:rsidRDefault="00BD6D7B" w:rsidP="00BD6D7B">
      <w:pPr>
        <w:numPr>
          <w:ilvl w:val="0"/>
          <w:numId w:val="14"/>
        </w:numPr>
        <w:ind w:left="284" w:hanging="284"/>
        <w:textAlignment w:val="auto"/>
      </w:pPr>
      <w:r>
        <w:t>przeprowadzenie pomiarów i badań laboratoryjnych wymaganych w specyfikacji technicznej</w:t>
      </w:r>
      <w:r w:rsidR="00CF2F70" w:rsidRPr="00555817">
        <w:t xml:space="preserve">. </w:t>
      </w:r>
    </w:p>
    <w:p w14:paraId="56903B99" w14:textId="77777777" w:rsidR="00BD6D7B" w:rsidRPr="00555817" w:rsidRDefault="00BD6D7B" w:rsidP="00BD6D7B">
      <w:pPr>
        <w:ind w:left="284" w:firstLine="0"/>
        <w:textAlignment w:val="auto"/>
      </w:pP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lastRenderedPageBreak/>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lastRenderedPageBreak/>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4B469" w14:textId="77777777" w:rsidR="0071070A" w:rsidRDefault="0071070A">
      <w:r>
        <w:separator/>
      </w:r>
    </w:p>
  </w:endnote>
  <w:endnote w:type="continuationSeparator" w:id="0">
    <w:p w14:paraId="4CE0C4C9" w14:textId="77777777" w:rsidR="0071070A" w:rsidRDefault="00710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70655" w14:textId="77777777" w:rsidR="0071070A" w:rsidRDefault="0071070A">
      <w:r>
        <w:separator/>
      </w:r>
    </w:p>
  </w:footnote>
  <w:footnote w:type="continuationSeparator" w:id="0">
    <w:p w14:paraId="43DAD7BD" w14:textId="77777777" w:rsidR="0071070A" w:rsidRDefault="007107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32ED0B" w:rsidR="003B46BC" w:rsidRPr="00DA6FE8" w:rsidRDefault="00DA6FE8" w:rsidP="00DA6FE8">
    <w:pPr>
      <w:pStyle w:val="NAZWASST"/>
      <w:pBdr>
        <w:bottom w:val="single" w:sz="4" w:space="1" w:color="auto"/>
      </w:pBdr>
    </w:pPr>
    <w:r w:rsidRPr="004F2EF9">
      <w:t xml:space="preserve">D – </w:t>
    </w:r>
    <w:r w:rsidR="00BD6D7B" w:rsidRPr="008F2757">
      <w:t xml:space="preserve">04.08.01 </w:t>
    </w:r>
    <w:r w:rsidR="00D73920" w:rsidRPr="00D73920">
      <w:t>WARSTWA WYRÓWNAWCZA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27B53"/>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4C87"/>
    <w:rsid w:val="000A6461"/>
    <w:rsid w:val="000C1722"/>
    <w:rsid w:val="000D606D"/>
    <w:rsid w:val="000E3B9E"/>
    <w:rsid w:val="000E5D0A"/>
    <w:rsid w:val="000F3AED"/>
    <w:rsid w:val="00111BA8"/>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264D"/>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14745"/>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5083"/>
    <w:rsid w:val="003D7053"/>
    <w:rsid w:val="003D788D"/>
    <w:rsid w:val="003E4A60"/>
    <w:rsid w:val="003E4C94"/>
    <w:rsid w:val="003E5964"/>
    <w:rsid w:val="003E6D5E"/>
    <w:rsid w:val="003F1B7E"/>
    <w:rsid w:val="004063F3"/>
    <w:rsid w:val="00407A2A"/>
    <w:rsid w:val="00415151"/>
    <w:rsid w:val="0041772C"/>
    <w:rsid w:val="0042211E"/>
    <w:rsid w:val="004255EF"/>
    <w:rsid w:val="0042738F"/>
    <w:rsid w:val="00432CC3"/>
    <w:rsid w:val="004347FD"/>
    <w:rsid w:val="00450F53"/>
    <w:rsid w:val="004515A7"/>
    <w:rsid w:val="00457180"/>
    <w:rsid w:val="00466113"/>
    <w:rsid w:val="00470205"/>
    <w:rsid w:val="00470E5C"/>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23D0"/>
    <w:rsid w:val="006433FB"/>
    <w:rsid w:val="00646F4F"/>
    <w:rsid w:val="00650B89"/>
    <w:rsid w:val="00655B80"/>
    <w:rsid w:val="00656849"/>
    <w:rsid w:val="00660097"/>
    <w:rsid w:val="00664576"/>
    <w:rsid w:val="0067552F"/>
    <w:rsid w:val="00675DB2"/>
    <w:rsid w:val="0068457D"/>
    <w:rsid w:val="00687EF3"/>
    <w:rsid w:val="006A336C"/>
    <w:rsid w:val="006B0F67"/>
    <w:rsid w:val="006C0AA4"/>
    <w:rsid w:val="006C28A8"/>
    <w:rsid w:val="006D332A"/>
    <w:rsid w:val="006E0FD0"/>
    <w:rsid w:val="006E1A26"/>
    <w:rsid w:val="006E2B8F"/>
    <w:rsid w:val="006E3240"/>
    <w:rsid w:val="006E4CD4"/>
    <w:rsid w:val="006F12C6"/>
    <w:rsid w:val="00706488"/>
    <w:rsid w:val="0071070A"/>
    <w:rsid w:val="0071240B"/>
    <w:rsid w:val="007154EF"/>
    <w:rsid w:val="00721847"/>
    <w:rsid w:val="00731384"/>
    <w:rsid w:val="00740A10"/>
    <w:rsid w:val="00750495"/>
    <w:rsid w:val="00752356"/>
    <w:rsid w:val="007560D8"/>
    <w:rsid w:val="007568FD"/>
    <w:rsid w:val="00762672"/>
    <w:rsid w:val="007629AD"/>
    <w:rsid w:val="00777DEA"/>
    <w:rsid w:val="00783FB5"/>
    <w:rsid w:val="007848DE"/>
    <w:rsid w:val="0079209B"/>
    <w:rsid w:val="00792D1B"/>
    <w:rsid w:val="007A56B7"/>
    <w:rsid w:val="007A5BE5"/>
    <w:rsid w:val="007C221A"/>
    <w:rsid w:val="007D45DE"/>
    <w:rsid w:val="007D48F2"/>
    <w:rsid w:val="007D5684"/>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6297C"/>
    <w:rsid w:val="00864C3C"/>
    <w:rsid w:val="00871E61"/>
    <w:rsid w:val="008732C8"/>
    <w:rsid w:val="00880C73"/>
    <w:rsid w:val="00893766"/>
    <w:rsid w:val="0089773E"/>
    <w:rsid w:val="008A05CC"/>
    <w:rsid w:val="008A09B7"/>
    <w:rsid w:val="008A1B09"/>
    <w:rsid w:val="008B7E7F"/>
    <w:rsid w:val="008E16E1"/>
    <w:rsid w:val="008E6FF5"/>
    <w:rsid w:val="00900ABE"/>
    <w:rsid w:val="00913EFE"/>
    <w:rsid w:val="00915BE4"/>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5568"/>
    <w:rsid w:val="00A1681E"/>
    <w:rsid w:val="00A16C63"/>
    <w:rsid w:val="00A23122"/>
    <w:rsid w:val="00A33314"/>
    <w:rsid w:val="00A334CE"/>
    <w:rsid w:val="00A35665"/>
    <w:rsid w:val="00A416E3"/>
    <w:rsid w:val="00A43459"/>
    <w:rsid w:val="00A51E3D"/>
    <w:rsid w:val="00A5230D"/>
    <w:rsid w:val="00A75708"/>
    <w:rsid w:val="00A8615D"/>
    <w:rsid w:val="00A90695"/>
    <w:rsid w:val="00A9221C"/>
    <w:rsid w:val="00AA0114"/>
    <w:rsid w:val="00AA1B9D"/>
    <w:rsid w:val="00AB5125"/>
    <w:rsid w:val="00AB525F"/>
    <w:rsid w:val="00AE2428"/>
    <w:rsid w:val="00AF56C3"/>
    <w:rsid w:val="00AF79C3"/>
    <w:rsid w:val="00AF7B63"/>
    <w:rsid w:val="00B03D44"/>
    <w:rsid w:val="00B047FC"/>
    <w:rsid w:val="00B0791B"/>
    <w:rsid w:val="00B10FDF"/>
    <w:rsid w:val="00B156EB"/>
    <w:rsid w:val="00B17FB4"/>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D6D7B"/>
    <w:rsid w:val="00BE5E9C"/>
    <w:rsid w:val="00BF1C29"/>
    <w:rsid w:val="00C060B4"/>
    <w:rsid w:val="00C35526"/>
    <w:rsid w:val="00C356B8"/>
    <w:rsid w:val="00C37F4F"/>
    <w:rsid w:val="00C401D1"/>
    <w:rsid w:val="00C45623"/>
    <w:rsid w:val="00C4782B"/>
    <w:rsid w:val="00C660D5"/>
    <w:rsid w:val="00C71A37"/>
    <w:rsid w:val="00C81EEA"/>
    <w:rsid w:val="00C84984"/>
    <w:rsid w:val="00C872BB"/>
    <w:rsid w:val="00C92239"/>
    <w:rsid w:val="00CA2928"/>
    <w:rsid w:val="00CA347F"/>
    <w:rsid w:val="00CB6E33"/>
    <w:rsid w:val="00CC1832"/>
    <w:rsid w:val="00CC5888"/>
    <w:rsid w:val="00CC72A4"/>
    <w:rsid w:val="00CD3BE1"/>
    <w:rsid w:val="00CD4063"/>
    <w:rsid w:val="00CE275C"/>
    <w:rsid w:val="00CE394E"/>
    <w:rsid w:val="00CF0CAA"/>
    <w:rsid w:val="00CF2F70"/>
    <w:rsid w:val="00CF5204"/>
    <w:rsid w:val="00CF552B"/>
    <w:rsid w:val="00D01119"/>
    <w:rsid w:val="00D03FDD"/>
    <w:rsid w:val="00D05C71"/>
    <w:rsid w:val="00D137A1"/>
    <w:rsid w:val="00D13D4B"/>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C157F"/>
    <w:rsid w:val="00DC3298"/>
    <w:rsid w:val="00DC55BB"/>
    <w:rsid w:val="00DF5283"/>
    <w:rsid w:val="00DF6EDD"/>
    <w:rsid w:val="00E0003B"/>
    <w:rsid w:val="00E0235E"/>
    <w:rsid w:val="00E0574D"/>
    <w:rsid w:val="00E31B03"/>
    <w:rsid w:val="00E40612"/>
    <w:rsid w:val="00E41C83"/>
    <w:rsid w:val="00E46F74"/>
    <w:rsid w:val="00E6343D"/>
    <w:rsid w:val="00E6396A"/>
    <w:rsid w:val="00E66A41"/>
    <w:rsid w:val="00E8429A"/>
    <w:rsid w:val="00E867DE"/>
    <w:rsid w:val="00E91C24"/>
    <w:rsid w:val="00E94E0C"/>
    <w:rsid w:val="00E95BB8"/>
    <w:rsid w:val="00E96C94"/>
    <w:rsid w:val="00EA1215"/>
    <w:rsid w:val="00EA3A16"/>
    <w:rsid w:val="00EA4D77"/>
    <w:rsid w:val="00EA570D"/>
    <w:rsid w:val="00EA5A3E"/>
    <w:rsid w:val="00EB72B5"/>
    <w:rsid w:val="00EC340B"/>
    <w:rsid w:val="00EC5C4B"/>
    <w:rsid w:val="00ED067F"/>
    <w:rsid w:val="00ED6BB5"/>
    <w:rsid w:val="00ED6BDF"/>
    <w:rsid w:val="00EE015A"/>
    <w:rsid w:val="00EE29CD"/>
    <w:rsid w:val="00EE2F48"/>
    <w:rsid w:val="00F040B2"/>
    <w:rsid w:val="00F11772"/>
    <w:rsid w:val="00F14F58"/>
    <w:rsid w:val="00F2563E"/>
    <w:rsid w:val="00F2594F"/>
    <w:rsid w:val="00F42D1D"/>
    <w:rsid w:val="00F4621E"/>
    <w:rsid w:val="00F46FC2"/>
    <w:rsid w:val="00F57285"/>
    <w:rsid w:val="00F76630"/>
    <w:rsid w:val="00F775E2"/>
    <w:rsid w:val="00F77635"/>
    <w:rsid w:val="00F85999"/>
    <w:rsid w:val="00F87695"/>
    <w:rsid w:val="00F903B4"/>
    <w:rsid w:val="00F93AD8"/>
    <w:rsid w:val="00FA345B"/>
    <w:rsid w:val="00FA3602"/>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8250</Words>
  <Characters>49505</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Marek Wasilewski</cp:lastModifiedBy>
  <cp:revision>4</cp:revision>
  <cp:lastPrinted>2013-04-12T07:52:00Z</cp:lastPrinted>
  <dcterms:created xsi:type="dcterms:W3CDTF">2025-01-28T06:54:00Z</dcterms:created>
  <dcterms:modified xsi:type="dcterms:W3CDTF">2025-03-03T10:42:00Z</dcterms:modified>
</cp:coreProperties>
</file>